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A7" w:rsidRDefault="009F62A7" w:rsidP="00A1061D">
      <w:pPr>
        <w:jc w:val="center"/>
        <w:rPr>
          <w:b/>
        </w:rPr>
      </w:pPr>
    </w:p>
    <w:p w:rsidR="002F28B3" w:rsidRDefault="002F28B3" w:rsidP="00CC3FE3">
      <w:pPr>
        <w:rPr>
          <w:b/>
        </w:rPr>
      </w:pPr>
    </w:p>
    <w:p w:rsidR="009F62A7" w:rsidRDefault="00A5689B" w:rsidP="00CC3FE3">
      <w:pPr>
        <w:rPr>
          <w:b/>
        </w:rPr>
      </w:pPr>
      <w:r>
        <w:rPr>
          <w:b/>
        </w:rPr>
        <w:t>17</w:t>
      </w:r>
      <w:r w:rsidR="00380573">
        <w:rPr>
          <w:b/>
        </w:rPr>
        <w:t xml:space="preserve"> August 2018</w:t>
      </w:r>
      <w:r w:rsidR="002F28B3">
        <w:rPr>
          <w:b/>
        </w:rPr>
        <w:t xml:space="preserve">: </w:t>
      </w:r>
    </w:p>
    <w:p w:rsidR="009F62A7" w:rsidRDefault="009F62A7" w:rsidP="00A1061D">
      <w:pPr>
        <w:jc w:val="center"/>
        <w:rPr>
          <w:b/>
        </w:rPr>
      </w:pPr>
    </w:p>
    <w:p w:rsidR="009F62A7" w:rsidRDefault="009F62A7" w:rsidP="00A1061D">
      <w:pPr>
        <w:jc w:val="center"/>
        <w:rPr>
          <w:b/>
        </w:rPr>
      </w:pPr>
    </w:p>
    <w:p w:rsidR="0089313A" w:rsidRPr="002F28B3" w:rsidRDefault="00A1061D" w:rsidP="00A1061D">
      <w:pPr>
        <w:jc w:val="center"/>
        <w:rPr>
          <w:b/>
          <w:sz w:val="40"/>
          <w:szCs w:val="40"/>
        </w:rPr>
      </w:pPr>
      <w:r w:rsidRPr="002F28B3">
        <w:rPr>
          <w:b/>
          <w:sz w:val="40"/>
          <w:szCs w:val="40"/>
        </w:rPr>
        <w:t>MEDIA RELEASE</w:t>
      </w:r>
    </w:p>
    <w:p w:rsidR="00A1061D" w:rsidRDefault="00A1061D" w:rsidP="00DC50D4">
      <w:pPr>
        <w:rPr>
          <w:b/>
        </w:rPr>
      </w:pPr>
    </w:p>
    <w:p w:rsidR="002F28B3" w:rsidRDefault="00386A1E" w:rsidP="002F28B3">
      <w:pPr>
        <w:jc w:val="center"/>
        <w:rPr>
          <w:b/>
        </w:rPr>
      </w:pPr>
      <w:r>
        <w:rPr>
          <w:b/>
        </w:rPr>
        <w:t xml:space="preserve">Queensland, South </w:t>
      </w:r>
      <w:r w:rsidR="006C3527">
        <w:rPr>
          <w:b/>
        </w:rPr>
        <w:t xml:space="preserve">Australian, Victorian, </w:t>
      </w:r>
      <w:r w:rsidR="00471A9F">
        <w:rPr>
          <w:b/>
        </w:rPr>
        <w:t xml:space="preserve">Tasmanian, </w:t>
      </w:r>
      <w:r w:rsidR="006C3527">
        <w:rPr>
          <w:b/>
        </w:rPr>
        <w:t>ACT</w:t>
      </w:r>
      <w:r w:rsidR="00E636B2">
        <w:rPr>
          <w:b/>
        </w:rPr>
        <w:t>, Western Australian</w:t>
      </w:r>
      <w:r w:rsidR="006C3527">
        <w:rPr>
          <w:b/>
        </w:rPr>
        <w:t xml:space="preserve"> and </w:t>
      </w:r>
      <w:r>
        <w:rPr>
          <w:b/>
        </w:rPr>
        <w:t xml:space="preserve">Northern Territory </w:t>
      </w:r>
      <w:r w:rsidR="00C170F0">
        <w:rPr>
          <w:b/>
        </w:rPr>
        <w:t>Anti- Discrimination Commissioners reject racist polic</w:t>
      </w:r>
      <w:r w:rsidR="00F22621">
        <w:rPr>
          <w:b/>
        </w:rPr>
        <w:t>i</w:t>
      </w:r>
      <w:r w:rsidR="00C170F0">
        <w:rPr>
          <w:b/>
        </w:rPr>
        <w:t>es espoused by Queensland Senator</w:t>
      </w:r>
    </w:p>
    <w:p w:rsidR="00F74BB7" w:rsidRPr="00C170F0" w:rsidRDefault="00F74BB7" w:rsidP="00C170F0"/>
    <w:p w:rsidR="00942399" w:rsidRPr="00C170F0" w:rsidRDefault="00260D84" w:rsidP="00C170F0">
      <w:r w:rsidRPr="00C170F0">
        <w:t>Commi</w:t>
      </w:r>
      <w:r w:rsidR="00386A1E">
        <w:t>ssioners from a number of Anti-</w:t>
      </w:r>
      <w:r w:rsidRPr="00C170F0">
        <w:t xml:space="preserve">Discrimination and Equal Opportunity </w:t>
      </w:r>
      <w:r w:rsidR="00386A1E">
        <w:t xml:space="preserve">agencies across Australia have </w:t>
      </w:r>
      <w:r w:rsidRPr="00C170F0">
        <w:t xml:space="preserve">condemned Queensland Senator Fraser </w:t>
      </w:r>
      <w:proofErr w:type="spellStart"/>
      <w:r w:rsidRPr="00C170F0">
        <w:t>Anning’s</w:t>
      </w:r>
      <w:proofErr w:type="spellEnd"/>
      <w:r w:rsidRPr="00C170F0">
        <w:t xml:space="preserve"> call for “the final solution” to a perceived “immigration problem” in Australia, made in his maiden speech in the Australian Federal Parliament on 14 August 2018. </w:t>
      </w:r>
      <w:r w:rsidRPr="00C170F0">
        <w:br/>
      </w:r>
    </w:p>
    <w:p w:rsidR="00386A1E" w:rsidRDefault="00386A1E" w:rsidP="006C3527">
      <w:r w:rsidRPr="006C3527">
        <w:t xml:space="preserve">Acting Commissioner Neroli Holmes (Queensland Anti- Discrimination Commission), </w:t>
      </w:r>
      <w:r w:rsidR="00C170F0" w:rsidRPr="006C3527">
        <w:t>Dr</w:t>
      </w:r>
      <w:r w:rsidR="00942399" w:rsidRPr="006C3527">
        <w:t xml:space="preserve"> </w:t>
      </w:r>
      <w:proofErr w:type="spellStart"/>
      <w:r w:rsidR="006802CD">
        <w:t>Nik</w:t>
      </w:r>
      <w:r w:rsidR="00C170F0" w:rsidRPr="006C3527">
        <w:t>i</w:t>
      </w:r>
      <w:proofErr w:type="spellEnd"/>
      <w:r w:rsidR="00C170F0" w:rsidRPr="006C3527">
        <w:t xml:space="preserve"> Vincent </w:t>
      </w:r>
      <w:r w:rsidR="006C3527" w:rsidRPr="006C3527">
        <w:t xml:space="preserve">(Commissioner </w:t>
      </w:r>
      <w:r w:rsidR="00C170F0" w:rsidRPr="006C3527">
        <w:t>Equal Opportunity Sou</w:t>
      </w:r>
      <w:r w:rsidR="00590C84">
        <w:t>th Australia), Commissioner Kris</w:t>
      </w:r>
      <w:r w:rsidR="00C170F0" w:rsidRPr="006C3527">
        <w:t xml:space="preserve">ten Hilton </w:t>
      </w:r>
      <w:r w:rsidRPr="006C3527">
        <w:t>(Victorian Equal Opportunity and Human Rights Commission)</w:t>
      </w:r>
      <w:r w:rsidR="006C3527" w:rsidRPr="006C3527">
        <w:t xml:space="preserve">, </w:t>
      </w:r>
      <w:r w:rsidR="00471A9F">
        <w:t xml:space="preserve">Commissioner Sarah Bolt ( Tasmania </w:t>
      </w:r>
      <w:r w:rsidR="00432781">
        <w:t>Equal</w:t>
      </w:r>
      <w:r w:rsidR="00471A9F">
        <w:t xml:space="preserve"> Opportunity Commission) , </w:t>
      </w:r>
      <w:r w:rsidR="00D73AA0" w:rsidRPr="00D73AA0">
        <w:t xml:space="preserve">Acting President and Discrimination  Commissioner Karen </w:t>
      </w:r>
      <w:proofErr w:type="spellStart"/>
      <w:r w:rsidR="00D73AA0" w:rsidRPr="00D73AA0">
        <w:t>Toohey</w:t>
      </w:r>
      <w:proofErr w:type="spellEnd"/>
      <w:r w:rsidR="00D73AA0" w:rsidRPr="00D73AA0">
        <w:t xml:space="preserve"> (ACT Human Rights Commission)</w:t>
      </w:r>
      <w:r w:rsidR="00E636B2">
        <w:t>, Dr John Byrne (A/Commissioner, Western Australia</w:t>
      </w:r>
      <w:r w:rsidR="006A7474" w:rsidRPr="006A7474">
        <w:t xml:space="preserve"> </w:t>
      </w:r>
      <w:r w:rsidR="006A7474">
        <w:t>Equal Opportunity Commission</w:t>
      </w:r>
      <w:r w:rsidR="00E636B2">
        <w:t>)</w:t>
      </w:r>
      <w:r w:rsidR="006C3527" w:rsidRPr="006C3527">
        <w:t xml:space="preserve"> </w:t>
      </w:r>
      <w:r w:rsidR="00C170F0" w:rsidRPr="006C3527">
        <w:t xml:space="preserve">and Commissioner Sally </w:t>
      </w:r>
      <w:proofErr w:type="spellStart"/>
      <w:r w:rsidR="00C170F0" w:rsidRPr="006C3527">
        <w:t>Seivers</w:t>
      </w:r>
      <w:proofErr w:type="spellEnd"/>
      <w:r w:rsidR="00C170F0" w:rsidRPr="006C3527">
        <w:t xml:space="preserve"> </w:t>
      </w:r>
      <w:r w:rsidRPr="006C3527">
        <w:t>(</w:t>
      </w:r>
      <w:r w:rsidR="00C170F0" w:rsidRPr="006C3527">
        <w:t>Northern Territory Anti-Discrimination Commission</w:t>
      </w:r>
      <w:r w:rsidRPr="006C3527">
        <w:t xml:space="preserve">) </w:t>
      </w:r>
      <w:r w:rsidR="00B43E63">
        <w:t xml:space="preserve"> today </w:t>
      </w:r>
      <w:r w:rsidR="006C3527">
        <w:t>reject</w:t>
      </w:r>
      <w:r w:rsidR="00B43E63">
        <w:t xml:space="preserve">ed </w:t>
      </w:r>
      <w:r w:rsidR="006C3527">
        <w:t xml:space="preserve"> </w:t>
      </w:r>
      <w:r w:rsidRPr="006C3527">
        <w:t xml:space="preserve">Senator </w:t>
      </w:r>
      <w:proofErr w:type="spellStart"/>
      <w:r w:rsidRPr="006C3527">
        <w:t>Anning’s</w:t>
      </w:r>
      <w:proofErr w:type="spellEnd"/>
      <w:r w:rsidRPr="006C3527">
        <w:t xml:space="preserve"> call for a return to the White Australia policy of the 1950s.</w:t>
      </w:r>
    </w:p>
    <w:p w:rsidR="006C3527" w:rsidRDefault="006C3527" w:rsidP="006C3527"/>
    <w:p w:rsidR="00B43E63" w:rsidRDefault="006C3527" w:rsidP="006C3527">
      <w:r>
        <w:t xml:space="preserve">Race discrimination and racial vilification </w:t>
      </w:r>
      <w:r w:rsidR="00B43E63">
        <w:t xml:space="preserve">is </w:t>
      </w:r>
      <w:r>
        <w:t xml:space="preserve">unlawful under our </w:t>
      </w:r>
      <w:r w:rsidR="00B43E63">
        <w:t xml:space="preserve">Federal, State and Territory </w:t>
      </w:r>
      <w:r>
        <w:t xml:space="preserve">anti-discrimination legislation.  </w:t>
      </w:r>
      <w:r w:rsidR="00471A9F">
        <w:t>Many years ago o</w:t>
      </w:r>
      <w:r>
        <w:t>ur respective Parliaments, representing the peoples</w:t>
      </w:r>
      <w:r w:rsidR="00B43E63">
        <w:t xml:space="preserve"> of our states and territories passed laws prohibiting </w:t>
      </w:r>
      <w:r>
        <w:t xml:space="preserve">policies that </w:t>
      </w:r>
      <w:r w:rsidR="00B43E63">
        <w:t xml:space="preserve">separate, divide and discriminate against people on the basis of race. </w:t>
      </w:r>
    </w:p>
    <w:p w:rsidR="00380573" w:rsidRPr="00380573" w:rsidRDefault="00380573" w:rsidP="00380573"/>
    <w:p w:rsidR="00380573" w:rsidRPr="00380573" w:rsidRDefault="00380573" w:rsidP="00380573">
      <w:r w:rsidRPr="00380573">
        <w:t xml:space="preserve">Freedom of speech is a fundamental right and public discussion done reasonably and in good faith is part of our democracy. However, public acts that incite hatred towards a group of people on the basis of their religion or race can undermine an inclusive community. </w:t>
      </w:r>
      <w:r>
        <w:t xml:space="preserve">We reject outright Senator </w:t>
      </w:r>
      <w:proofErr w:type="spellStart"/>
      <w:r>
        <w:t>Anning’s</w:t>
      </w:r>
      <w:proofErr w:type="spellEnd"/>
      <w:r>
        <w:t xml:space="preserve"> offensive and untrue statements about migrants, and about members of our community from the Muslim faith.</w:t>
      </w:r>
    </w:p>
    <w:p w:rsidR="00380573" w:rsidRDefault="00380573" w:rsidP="006C3527"/>
    <w:p w:rsidR="00471A9F" w:rsidRDefault="00B43E63" w:rsidP="006C3527">
      <w:r>
        <w:t>Australia</w:t>
      </w:r>
      <w:r w:rsidR="00471A9F">
        <w:t>ns</w:t>
      </w:r>
      <w:r>
        <w:t>, includ</w:t>
      </w:r>
      <w:r w:rsidR="00471A9F">
        <w:t xml:space="preserve">ing those residing in our States and Territories </w:t>
      </w:r>
      <w:r>
        <w:t>are culturally diverse</w:t>
      </w:r>
      <w:r w:rsidR="00471A9F">
        <w:t xml:space="preserve">, vibrant, fair minded and inclusive people who value peace, freedom, democracy and the value of a fair go for all. </w:t>
      </w:r>
    </w:p>
    <w:p w:rsidR="00471A9F" w:rsidRDefault="00471A9F" w:rsidP="006C3527"/>
    <w:p w:rsidR="00FD7D53" w:rsidRDefault="007B0703" w:rsidP="00FD7D53">
      <w:pPr>
        <w:rPr>
          <w:rFonts w:ascii="Calibri" w:hAnsi="Calibri"/>
          <w:color w:val="1F497D"/>
        </w:rPr>
      </w:pPr>
      <w:r>
        <w:t xml:space="preserve">Migration </w:t>
      </w:r>
      <w:r w:rsidR="00471A9F">
        <w:t>has greatly contribut</w:t>
      </w:r>
      <w:r>
        <w:t>ed to Australia’s success as a n</w:t>
      </w:r>
      <w:r w:rsidR="00432781">
        <w:t xml:space="preserve">ation </w:t>
      </w:r>
      <w:r w:rsidR="00471A9F">
        <w:t>both culturally and</w:t>
      </w:r>
      <w:r>
        <w:t xml:space="preserve"> economically, and r</w:t>
      </w:r>
      <w:r w:rsidR="00B43E63">
        <w:t xml:space="preserve">acism </w:t>
      </w:r>
      <w:r>
        <w:t xml:space="preserve">has no </w:t>
      </w:r>
      <w:r w:rsidR="00B43E63">
        <w:t xml:space="preserve">part </w:t>
      </w:r>
      <w:r>
        <w:t>in contributing to that story of succes</w:t>
      </w:r>
      <w:r w:rsidRPr="00FD7D53">
        <w:t xml:space="preserve">s. </w:t>
      </w:r>
      <w:r w:rsidR="00FD7D53" w:rsidRPr="00FD7D53">
        <w:t>Our Muslim community have and continue to contribute greatly to Australia’s success as a modern, adaptive, forward looking and creative society.  </w:t>
      </w:r>
      <w:r w:rsidR="00FD7D53">
        <w:rPr>
          <w:color w:val="1F497D"/>
        </w:rPr>
        <w:t xml:space="preserve"> </w:t>
      </w:r>
    </w:p>
    <w:p w:rsidR="00FD7D53" w:rsidRDefault="00FD7D53" w:rsidP="006C3527"/>
    <w:p w:rsidR="006C3527" w:rsidRDefault="007B0703" w:rsidP="006C3527">
      <w:r>
        <w:t>We reject the Senator’s claim that</w:t>
      </w:r>
      <w:r w:rsidR="00626D89" w:rsidRPr="00626D89">
        <w:t xml:space="preserve"> </w:t>
      </w:r>
      <w:r w:rsidR="00626D89">
        <w:t>cultural diversity undermines social cohesion</w:t>
      </w:r>
      <w:r>
        <w:t xml:space="preserve">, and that </w:t>
      </w:r>
      <w:r w:rsidR="00AF347A">
        <w:t xml:space="preserve">Muslims </w:t>
      </w:r>
      <w:r>
        <w:t xml:space="preserve">fail to integrate into </w:t>
      </w:r>
      <w:r w:rsidR="00432781">
        <w:t>Australian</w:t>
      </w:r>
      <w:r>
        <w:t xml:space="preserve"> society.</w:t>
      </w:r>
    </w:p>
    <w:p w:rsidR="006C3527" w:rsidRDefault="006C3527" w:rsidP="006C3527"/>
    <w:p w:rsidR="007B0703" w:rsidRDefault="00432781" w:rsidP="007B0703">
      <w:r>
        <w:t xml:space="preserve">Research conducted in 2017 </w:t>
      </w:r>
      <w:r w:rsidR="007B0703">
        <w:t>shows that most Australians</w:t>
      </w:r>
      <w:r>
        <w:rPr>
          <w:rStyle w:val="FootnoteReference"/>
        </w:rPr>
        <w:footnoteReference w:id="1"/>
      </w:r>
      <w:r w:rsidR="007B0703">
        <w:t xml:space="preserve"> :</w:t>
      </w:r>
    </w:p>
    <w:p w:rsidR="007B0703" w:rsidRDefault="007B0703" w:rsidP="007B0703">
      <w:pPr>
        <w:numPr>
          <w:ilvl w:val="0"/>
          <w:numId w:val="1"/>
        </w:numPr>
      </w:pPr>
      <w:proofErr w:type="gramStart"/>
      <w:r>
        <w:t>agree</w:t>
      </w:r>
      <w:proofErr w:type="gramEnd"/>
      <w:r>
        <w:t xml:space="preserve"> that multiculturalism has been good for Australia</w:t>
      </w:r>
      <w:r w:rsidRPr="007B0703">
        <w:t xml:space="preserve"> </w:t>
      </w:r>
      <w:r>
        <w:t>(85%)</w:t>
      </w:r>
    </w:p>
    <w:p w:rsidR="007B0703" w:rsidRDefault="007B0703" w:rsidP="007B0703">
      <w:pPr>
        <w:numPr>
          <w:ilvl w:val="0"/>
          <w:numId w:val="1"/>
        </w:numPr>
      </w:pPr>
      <w:proofErr w:type="gramStart"/>
      <w:r>
        <w:t>disagreed</w:t>
      </w:r>
      <w:proofErr w:type="gramEnd"/>
      <w:r>
        <w:t xml:space="preserve"> that migrants should be rejected based on religion</w:t>
      </w:r>
      <w:r w:rsidRPr="007B0703">
        <w:t xml:space="preserve"> </w:t>
      </w:r>
      <w:r>
        <w:t>(74%).</w:t>
      </w:r>
    </w:p>
    <w:p w:rsidR="007B0703" w:rsidRDefault="007B0703" w:rsidP="00432781">
      <w:pPr>
        <w:numPr>
          <w:ilvl w:val="0"/>
          <w:numId w:val="1"/>
        </w:numPr>
      </w:pPr>
      <w:proofErr w:type="gramStart"/>
      <w:r>
        <w:lastRenderedPageBreak/>
        <w:t>agreed</w:t>
      </w:r>
      <w:proofErr w:type="gramEnd"/>
      <w:r>
        <w:t xml:space="preserve"> that their local area is a place where people fr</w:t>
      </w:r>
      <w:r w:rsidR="004A0D4B">
        <w:t xml:space="preserve">om different national or ethnic </w:t>
      </w:r>
      <w:r>
        <w:t>groups get on well together</w:t>
      </w:r>
      <w:r w:rsidR="00432781" w:rsidRPr="00432781">
        <w:t xml:space="preserve"> </w:t>
      </w:r>
      <w:r w:rsidR="00432781">
        <w:t>(76.1%)</w:t>
      </w:r>
    </w:p>
    <w:p w:rsidR="00432781" w:rsidRDefault="000204F5" w:rsidP="00432781">
      <w:pPr>
        <w:numPr>
          <w:ilvl w:val="0"/>
          <w:numId w:val="1"/>
        </w:numPr>
      </w:pPr>
      <w:proofErr w:type="gramStart"/>
      <w:r>
        <w:t>see</w:t>
      </w:r>
      <w:proofErr w:type="gramEnd"/>
      <w:r>
        <w:t xml:space="preserve"> </w:t>
      </w:r>
      <w:r w:rsidR="00432781">
        <w:t>the value to Australia of immigrants from many different countries as positive</w:t>
      </w:r>
      <w:r w:rsidR="004A0D4B">
        <w:t xml:space="preserve"> </w:t>
      </w:r>
      <w:r w:rsidR="00432781">
        <w:t>(63%)</w:t>
      </w:r>
      <w:r w:rsidR="00380573">
        <w:t>.</w:t>
      </w:r>
      <w:r w:rsidR="00432781">
        <w:t xml:space="preserve"> </w:t>
      </w:r>
    </w:p>
    <w:p w:rsidR="00432781" w:rsidRDefault="00432781" w:rsidP="00432781">
      <w:pPr>
        <w:ind w:left="780"/>
      </w:pPr>
    </w:p>
    <w:p w:rsidR="00386A1E" w:rsidRDefault="009F62A7" w:rsidP="00DC50D4">
      <w:r>
        <w:t xml:space="preserve">For further information </w:t>
      </w:r>
      <w:r w:rsidR="00380573">
        <w:t>contact:</w:t>
      </w:r>
      <w:r w:rsidR="00386A1E">
        <w:t xml:space="preserve"> </w:t>
      </w:r>
    </w:p>
    <w:p w:rsidR="00386A1E" w:rsidRDefault="00386A1E" w:rsidP="00DC50D4"/>
    <w:p w:rsidR="00380573" w:rsidRDefault="00386A1E" w:rsidP="00DC50D4">
      <w:pPr>
        <w:numPr>
          <w:ilvl w:val="0"/>
          <w:numId w:val="2"/>
        </w:numPr>
      </w:pPr>
      <w:r>
        <w:t xml:space="preserve">Acting Commissioner Neroli Holmes </w:t>
      </w:r>
      <w:r w:rsidR="00380573">
        <w:t>(</w:t>
      </w:r>
      <w:r w:rsidRPr="00386A1E">
        <w:t>Queensland Anti- Discrimination Commission</w:t>
      </w:r>
      <w:r w:rsidR="00380573">
        <w:t>)</w:t>
      </w:r>
      <w:r w:rsidR="006802CD">
        <w:t xml:space="preserve"> </w:t>
      </w:r>
      <w:r w:rsidR="00380573">
        <w:t xml:space="preserve">at </w:t>
      </w:r>
      <w:r w:rsidR="006802CD">
        <w:t xml:space="preserve">07 </w:t>
      </w:r>
      <w:r>
        <w:t>30219120</w:t>
      </w:r>
      <w:r w:rsidR="009F62A7">
        <w:t>.</w:t>
      </w:r>
    </w:p>
    <w:p w:rsidR="006802CD" w:rsidRDefault="006802CD" w:rsidP="00696173">
      <w:pPr>
        <w:numPr>
          <w:ilvl w:val="0"/>
          <w:numId w:val="2"/>
        </w:numPr>
      </w:pPr>
      <w:r>
        <w:t xml:space="preserve">Commissioner Dr </w:t>
      </w:r>
      <w:proofErr w:type="spellStart"/>
      <w:r>
        <w:t>Ni</w:t>
      </w:r>
      <w:r w:rsidR="00386A1E" w:rsidRPr="00386A1E">
        <w:t>ki</w:t>
      </w:r>
      <w:proofErr w:type="spellEnd"/>
      <w:r w:rsidR="00386A1E" w:rsidRPr="00386A1E">
        <w:t xml:space="preserve"> Vincent (Equal Opportunity South Australia</w:t>
      </w:r>
      <w:r w:rsidR="00380573">
        <w:t xml:space="preserve">) at </w:t>
      </w:r>
      <w:r w:rsidRPr="006802CD">
        <w:t>439 493 303</w:t>
      </w:r>
    </w:p>
    <w:p w:rsidR="00E87B63" w:rsidRDefault="00590C84" w:rsidP="00E87B63">
      <w:pPr>
        <w:numPr>
          <w:ilvl w:val="0"/>
          <w:numId w:val="2"/>
        </w:numPr>
      </w:pPr>
      <w:r>
        <w:t>Commissioner Kris</w:t>
      </w:r>
      <w:r w:rsidR="00380573" w:rsidRPr="006C3527">
        <w:t>ten Hilton (Victorian Equal Opportunity and Human Rights Commission)</w:t>
      </w:r>
      <w:r w:rsidR="00380573">
        <w:t xml:space="preserve"> at </w:t>
      </w:r>
      <w:r w:rsidR="006802CD">
        <w:t>0447 526 642</w:t>
      </w:r>
    </w:p>
    <w:p w:rsidR="00D73AA0" w:rsidRDefault="00380573" w:rsidP="00D73AA0">
      <w:pPr>
        <w:numPr>
          <w:ilvl w:val="0"/>
          <w:numId w:val="2"/>
        </w:numPr>
      </w:pPr>
      <w:r>
        <w:t xml:space="preserve">Commissioner Sarah Bolt (Equal Opportunity </w:t>
      </w:r>
      <w:r w:rsidR="00940D07">
        <w:t>Tasmania</w:t>
      </w:r>
      <w:r>
        <w:t xml:space="preserve">) at </w:t>
      </w:r>
      <w:r w:rsidR="00E87B63" w:rsidRPr="00E87B63">
        <w:t>03 61657515</w:t>
      </w:r>
      <w:r w:rsidR="00E87B63" w:rsidRPr="00E87B63">
        <w:rPr>
          <w:rFonts w:ascii="Calibri" w:hAnsi="Calibri"/>
          <w:color w:val="1F497D"/>
          <w:lang w:eastAsia="en-US"/>
        </w:rPr>
        <w:t xml:space="preserve"> </w:t>
      </w:r>
    </w:p>
    <w:p w:rsidR="00380573" w:rsidRPr="00D73AA0" w:rsidRDefault="00D73AA0" w:rsidP="00D73AA0">
      <w:pPr>
        <w:numPr>
          <w:ilvl w:val="0"/>
          <w:numId w:val="2"/>
        </w:numPr>
      </w:pPr>
      <w:r w:rsidRPr="00D73AA0">
        <w:t>Acting President and Disc</w:t>
      </w:r>
      <w:bookmarkStart w:id="0" w:name="_GoBack"/>
      <w:bookmarkEnd w:id="0"/>
      <w:r w:rsidRPr="00D73AA0">
        <w:t xml:space="preserve">rimination  Commissioner Karen </w:t>
      </w:r>
      <w:proofErr w:type="spellStart"/>
      <w:r w:rsidRPr="00D73AA0">
        <w:t>Toohey</w:t>
      </w:r>
      <w:proofErr w:type="spellEnd"/>
      <w:r w:rsidRPr="00D73AA0">
        <w:t xml:space="preserve"> (ACT Human Rights Commission) </w:t>
      </w:r>
      <w:r w:rsidR="00380573" w:rsidRPr="00D73AA0">
        <w:t xml:space="preserve">at </w:t>
      </w:r>
      <w:r w:rsidRPr="00D73AA0">
        <w:t>(02) 6205 2222</w:t>
      </w:r>
    </w:p>
    <w:p w:rsidR="006802CD" w:rsidRDefault="00E636B2" w:rsidP="00696173">
      <w:pPr>
        <w:numPr>
          <w:ilvl w:val="0"/>
          <w:numId w:val="2"/>
        </w:numPr>
      </w:pPr>
      <w:r>
        <w:t>Acting Commissioner Dr John Byrne (Western Australian Equal Opportunity Commission)</w:t>
      </w:r>
      <w:r w:rsidR="009D2B09">
        <w:t xml:space="preserve"> at </w:t>
      </w:r>
      <w:r w:rsidR="006802CD">
        <w:t>9216 3955</w:t>
      </w:r>
    </w:p>
    <w:p w:rsidR="00380573" w:rsidRPr="006802CD" w:rsidRDefault="00380573" w:rsidP="00696173">
      <w:pPr>
        <w:numPr>
          <w:ilvl w:val="0"/>
          <w:numId w:val="2"/>
        </w:numPr>
      </w:pPr>
      <w:r w:rsidRPr="006802CD">
        <w:t xml:space="preserve">Commissioner Sally </w:t>
      </w:r>
      <w:proofErr w:type="spellStart"/>
      <w:r w:rsidRPr="006802CD">
        <w:t>Seivers</w:t>
      </w:r>
      <w:proofErr w:type="spellEnd"/>
      <w:r w:rsidRPr="006802CD">
        <w:t xml:space="preserve"> (Northern Territory Anti-Discrimination Commission) at </w:t>
      </w:r>
      <w:r w:rsidR="006802CD" w:rsidRPr="006802CD">
        <w:t>08 89991444</w:t>
      </w:r>
    </w:p>
    <w:sectPr w:rsidR="00380573" w:rsidRPr="006802CD" w:rsidSect="005B31C6">
      <w:pgSz w:w="11905" w:h="16837"/>
      <w:pgMar w:top="1418" w:right="1418" w:bottom="1418" w:left="1418" w:header="1418" w:footer="1418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A7" w:rsidRDefault="00E84CA7" w:rsidP="00432781">
      <w:r>
        <w:separator/>
      </w:r>
    </w:p>
  </w:endnote>
  <w:endnote w:type="continuationSeparator" w:id="0">
    <w:p w:rsidR="00E84CA7" w:rsidRDefault="00E84CA7" w:rsidP="0043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A7" w:rsidRDefault="00E84CA7" w:rsidP="00432781">
      <w:r>
        <w:separator/>
      </w:r>
    </w:p>
  </w:footnote>
  <w:footnote w:type="continuationSeparator" w:id="0">
    <w:p w:rsidR="00E84CA7" w:rsidRDefault="00E84CA7" w:rsidP="00432781">
      <w:r>
        <w:continuationSeparator/>
      </w:r>
    </w:p>
  </w:footnote>
  <w:footnote w:id="1">
    <w:p w:rsidR="00380573" w:rsidRPr="00432781" w:rsidRDefault="003805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The 2017 Scanlon Foundation survey on social cohesion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FBE"/>
    <w:multiLevelType w:val="hybridMultilevel"/>
    <w:tmpl w:val="E26A7C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0B0F"/>
    <w:multiLevelType w:val="hybridMultilevel"/>
    <w:tmpl w:val="E2FEE7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F"/>
    <w:rsid w:val="000030A9"/>
    <w:rsid w:val="00004ADA"/>
    <w:rsid w:val="000204F5"/>
    <w:rsid w:val="00260D84"/>
    <w:rsid w:val="002B794D"/>
    <w:rsid w:val="002F28B3"/>
    <w:rsid w:val="00380573"/>
    <w:rsid w:val="00386A1E"/>
    <w:rsid w:val="003F236B"/>
    <w:rsid w:val="00432781"/>
    <w:rsid w:val="004542C4"/>
    <w:rsid w:val="00471A9F"/>
    <w:rsid w:val="004A0D4B"/>
    <w:rsid w:val="005070F9"/>
    <w:rsid w:val="00590C84"/>
    <w:rsid w:val="0059623B"/>
    <w:rsid w:val="005B31C6"/>
    <w:rsid w:val="005F79A6"/>
    <w:rsid w:val="00605D45"/>
    <w:rsid w:val="00626D89"/>
    <w:rsid w:val="00632446"/>
    <w:rsid w:val="006802CD"/>
    <w:rsid w:val="00696173"/>
    <w:rsid w:val="006A7474"/>
    <w:rsid w:val="006C3527"/>
    <w:rsid w:val="0078382A"/>
    <w:rsid w:val="007B0703"/>
    <w:rsid w:val="007D3B82"/>
    <w:rsid w:val="0089313A"/>
    <w:rsid w:val="00903C89"/>
    <w:rsid w:val="00932DC2"/>
    <w:rsid w:val="00940D07"/>
    <w:rsid w:val="00942399"/>
    <w:rsid w:val="009D2B09"/>
    <w:rsid w:val="009F274F"/>
    <w:rsid w:val="009F62A7"/>
    <w:rsid w:val="00A1061D"/>
    <w:rsid w:val="00A23ECF"/>
    <w:rsid w:val="00A47A45"/>
    <w:rsid w:val="00A5689B"/>
    <w:rsid w:val="00AC7D2B"/>
    <w:rsid w:val="00AF347A"/>
    <w:rsid w:val="00B43E63"/>
    <w:rsid w:val="00BE660C"/>
    <w:rsid w:val="00C0092A"/>
    <w:rsid w:val="00C170F0"/>
    <w:rsid w:val="00C31335"/>
    <w:rsid w:val="00CC3FE3"/>
    <w:rsid w:val="00D5067D"/>
    <w:rsid w:val="00D712DD"/>
    <w:rsid w:val="00D73AA0"/>
    <w:rsid w:val="00DC50D4"/>
    <w:rsid w:val="00E058B7"/>
    <w:rsid w:val="00E21080"/>
    <w:rsid w:val="00E514D5"/>
    <w:rsid w:val="00E636B2"/>
    <w:rsid w:val="00E84CA7"/>
    <w:rsid w:val="00E87B63"/>
    <w:rsid w:val="00F136A7"/>
    <w:rsid w:val="00F22621"/>
    <w:rsid w:val="00F74BB7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83DCF"/>
  <w15:chartTrackingRefBased/>
  <w15:docId w15:val="{46CCCDBC-4DFF-4AE9-82C3-CF39EB5C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8057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B31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B07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7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32781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432781"/>
    <w:rPr>
      <w:vertAlign w:val="superscript"/>
    </w:rPr>
  </w:style>
  <w:style w:type="character" w:customStyle="1" w:styleId="Heading2Char">
    <w:name w:val="Heading 2 Char"/>
    <w:link w:val="Heading2"/>
    <w:uiPriority w:val="9"/>
    <w:rsid w:val="0038057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05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80573"/>
    <w:rPr>
      <w:i/>
      <w:iCs/>
    </w:rPr>
  </w:style>
  <w:style w:type="character" w:styleId="Strong">
    <w:name w:val="Strong"/>
    <w:uiPriority w:val="22"/>
    <w:qFormat/>
    <w:rsid w:val="0038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anlonfoundation.org.au/socialcohesion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DCF-F515-4595-AC15-98641D2D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ADCQ</Company>
  <LinksUpToDate>false</LinksUpToDate>
  <CharactersWithSpaces>3686</CharactersWithSpaces>
  <SharedDoc>false</SharedDoc>
  <HLinks>
    <vt:vector size="6" baseType="variant"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http://scanlonfoundation.org.au/socialcohesion2017/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ACHRA Joint Media Release- Fraser Anning</dc:title>
  <dc:subject/>
  <dc:creator>mccormka</dc:creator>
  <cp:keywords/>
  <dc:description/>
  <cp:lastModifiedBy>Warburton, Katrina</cp:lastModifiedBy>
  <cp:revision>3</cp:revision>
  <cp:lastPrinted>2005-12-14T05:49:00Z</cp:lastPrinted>
  <dcterms:created xsi:type="dcterms:W3CDTF">2018-08-21T05:55:00Z</dcterms:created>
  <dcterms:modified xsi:type="dcterms:W3CDTF">2018-08-21T05:55:00Z</dcterms:modified>
</cp:coreProperties>
</file>