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FA" w:rsidRPr="0058713C" w:rsidRDefault="00FF3CDB" w:rsidP="00FB4CFA">
      <w:pPr>
        <w:pStyle w:val="Heading1"/>
        <w:rPr>
          <w:color w:val="auto"/>
        </w:rPr>
      </w:pPr>
      <w:bookmarkStart w:id="0" w:name="_GoBack"/>
      <w:bookmarkEnd w:id="0"/>
      <w:r>
        <w:rPr>
          <w:color w:val="auto"/>
        </w:rPr>
        <w:drawing>
          <wp:anchor distT="0" distB="0" distL="114300" distR="114300" simplePos="0" relativeHeight="251660288" behindDoc="1" locked="0" layoutInCell="1" allowOverlap="1">
            <wp:simplePos x="0" y="0"/>
            <wp:positionH relativeFrom="column">
              <wp:posOffset>5629275</wp:posOffset>
            </wp:positionH>
            <wp:positionV relativeFrom="paragraph">
              <wp:posOffset>-1343025</wp:posOffset>
            </wp:positionV>
            <wp:extent cx="1433830" cy="1424940"/>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17842" t="33038" r="51962" b="45747"/>
                    <a:stretch>
                      <a:fillRect/>
                    </a:stretch>
                  </pic:blipFill>
                  <pic:spPr bwMode="auto">
                    <a:xfrm>
                      <a:off x="0" y="0"/>
                      <a:ext cx="143383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C81" w:rsidRPr="0058713C">
        <w:rPr>
          <w:color w:val="auto"/>
        </w:rPr>
        <w:t>Fee p</w:t>
      </w:r>
      <w:r w:rsidR="00FB4CFA" w:rsidRPr="0058713C">
        <w:rPr>
          <w:color w:val="auto"/>
        </w:rPr>
        <w:t>olicy</w:t>
      </w:r>
      <w:r w:rsidR="00C17C81" w:rsidRPr="0058713C">
        <w:rPr>
          <w:color w:val="auto"/>
        </w:rPr>
        <w:t xml:space="preserve"> for training</w:t>
      </w:r>
      <w:r w:rsidR="008977F9">
        <w:rPr>
          <w:color w:val="auto"/>
        </w:rPr>
        <w:t xml:space="preserve"> 2021</w:t>
      </w:r>
    </w:p>
    <w:p w:rsidR="00FB4CFA" w:rsidRPr="0058713C" w:rsidRDefault="00FB4CFA" w:rsidP="00FB4CFA">
      <w:pPr>
        <w:pStyle w:val="Style1"/>
        <w:pBdr>
          <w:top w:val="single" w:sz="4" w:space="1" w:color="auto"/>
        </w:pBdr>
        <w:adjustRightInd/>
        <w:rPr>
          <w:rFonts w:ascii="Arial" w:hAnsi="Arial" w:cs="Arial"/>
          <w:szCs w:val="20"/>
        </w:rPr>
      </w:pPr>
    </w:p>
    <w:p w:rsidR="00AC33EB" w:rsidRDefault="00AC33EB" w:rsidP="00AC33EB">
      <w:pPr>
        <w:pStyle w:val="ListParagraph"/>
        <w:numPr>
          <w:ilvl w:val="0"/>
          <w:numId w:val="0"/>
        </w:numPr>
        <w:ind w:left="360" w:hanging="360"/>
        <w:rPr>
          <w:rFonts w:cs="Arial"/>
          <w:b/>
          <w:color w:val="auto"/>
        </w:rPr>
      </w:pPr>
    </w:p>
    <w:p w:rsidR="00AC33EB" w:rsidRPr="005728B4" w:rsidRDefault="0047605F" w:rsidP="00FB4CFA">
      <w:pPr>
        <w:pStyle w:val="ListParagraph"/>
        <w:numPr>
          <w:ilvl w:val="0"/>
          <w:numId w:val="15"/>
        </w:numPr>
        <w:rPr>
          <w:rFonts w:cs="Arial"/>
          <w:color w:val="auto"/>
        </w:rPr>
      </w:pPr>
      <w:r w:rsidRPr="0058713C">
        <w:rPr>
          <w:rFonts w:cs="Arial"/>
          <w:b/>
          <w:color w:val="auto"/>
        </w:rPr>
        <w:t xml:space="preserve">Workplace </w:t>
      </w:r>
      <w:r w:rsidR="00FB4CFA" w:rsidRPr="0058713C">
        <w:rPr>
          <w:rFonts w:cs="Arial"/>
          <w:b/>
          <w:color w:val="auto"/>
        </w:rPr>
        <w:t>Training</w:t>
      </w:r>
      <w:r w:rsidR="00AC33EB">
        <w:rPr>
          <w:rFonts w:cs="Arial"/>
          <w:b/>
          <w:color w:val="auto"/>
        </w:rPr>
        <w:t xml:space="preserve"> - </w:t>
      </w:r>
      <w:r w:rsidR="007A62ED" w:rsidRPr="0058713C">
        <w:rPr>
          <w:rFonts w:cs="Arial"/>
          <w:color w:val="auto"/>
          <w:spacing w:val="1"/>
        </w:rPr>
        <w:t>Fee of $29</w:t>
      </w:r>
      <w:r w:rsidR="00FB4CFA" w:rsidRPr="0058713C">
        <w:rPr>
          <w:rFonts w:cs="Arial"/>
          <w:color w:val="auto"/>
          <w:spacing w:val="1"/>
        </w:rPr>
        <w:t>0 per hour</w:t>
      </w:r>
      <w:r w:rsidR="00AC33EB">
        <w:rPr>
          <w:rFonts w:cs="Arial"/>
          <w:color w:val="auto"/>
          <w:spacing w:val="1"/>
        </w:rPr>
        <w:t xml:space="preserve"> (</w:t>
      </w:r>
      <w:r w:rsidR="00AC33EB" w:rsidRPr="0058713C">
        <w:rPr>
          <w:rFonts w:cs="Arial"/>
          <w:color w:val="auto"/>
        </w:rPr>
        <w:t>Fees do not include GST</w:t>
      </w:r>
      <w:r w:rsidR="00AC33EB">
        <w:rPr>
          <w:rFonts w:cs="Arial"/>
          <w:color w:val="auto"/>
        </w:rPr>
        <w:t>)</w:t>
      </w:r>
    </w:p>
    <w:p w:rsidR="0011018C" w:rsidRPr="0058713C" w:rsidRDefault="005728B4" w:rsidP="00AC33EB">
      <w:pPr>
        <w:numPr>
          <w:ilvl w:val="0"/>
          <w:numId w:val="15"/>
        </w:numPr>
        <w:rPr>
          <w:rFonts w:cs="Arial"/>
          <w:b/>
          <w:color w:val="auto"/>
          <w:lang w:val="en"/>
        </w:rPr>
      </w:pPr>
      <w:r>
        <w:rPr>
          <w:rFonts w:cs="Arial"/>
          <w:b/>
          <w:color w:val="auto"/>
          <w:lang w:val="en"/>
        </w:rPr>
        <w:t>On</w:t>
      </w:r>
      <w:r w:rsidR="0011018C" w:rsidRPr="0058713C">
        <w:rPr>
          <w:rFonts w:cs="Arial"/>
          <w:b/>
          <w:color w:val="auto"/>
          <w:lang w:val="en"/>
        </w:rPr>
        <w:t>line Training</w:t>
      </w:r>
      <w:r w:rsidR="00AC33EB">
        <w:rPr>
          <w:rFonts w:cs="Arial"/>
          <w:b/>
          <w:color w:val="auto"/>
          <w:lang w:val="en"/>
        </w:rPr>
        <w:t xml:space="preserve"> - </w:t>
      </w:r>
      <w:r w:rsidR="0011018C" w:rsidRPr="0058713C">
        <w:rPr>
          <w:rFonts w:cs="Arial"/>
          <w:color w:val="auto"/>
          <w:lang w:val="en"/>
        </w:rPr>
        <w:t xml:space="preserve">The training sessions are live and interactive through the use of </w:t>
      </w:r>
      <w:r w:rsidR="0011018C" w:rsidRPr="0058713C">
        <w:rPr>
          <w:rFonts w:cs="Arial"/>
          <w:b/>
          <w:color w:val="auto"/>
          <w:lang w:val="en"/>
        </w:rPr>
        <w:t>Zoom</w:t>
      </w:r>
      <w:r w:rsidR="0011018C" w:rsidRPr="0058713C">
        <w:rPr>
          <w:rFonts w:cs="Arial"/>
          <w:color w:val="auto"/>
          <w:lang w:val="en"/>
        </w:rPr>
        <w:t xml:space="preserve">. Each attendee requires access to a desktop or laptop computer with a good internet connection, microphone and speakers. </w:t>
      </w:r>
    </w:p>
    <w:p w:rsidR="005728B4" w:rsidRPr="005728B4" w:rsidRDefault="0047605F" w:rsidP="00AC33EB">
      <w:pPr>
        <w:pStyle w:val="Default"/>
        <w:numPr>
          <w:ilvl w:val="0"/>
          <w:numId w:val="15"/>
        </w:numPr>
        <w:rPr>
          <w:color w:val="auto"/>
        </w:rPr>
      </w:pPr>
      <w:r w:rsidRPr="00AC33EB">
        <w:rPr>
          <w:rFonts w:ascii="Arial" w:hAnsi="Arial" w:cs="Arial"/>
          <w:b/>
          <w:color w:val="auto"/>
        </w:rPr>
        <w:t>Requirements for onsite training</w:t>
      </w:r>
      <w:r w:rsidR="00F22F41" w:rsidRPr="00AC33EB">
        <w:rPr>
          <w:rFonts w:ascii="Arial" w:hAnsi="Arial" w:cs="Arial"/>
          <w:color w:val="auto"/>
        </w:rPr>
        <w:t xml:space="preserve"> </w:t>
      </w:r>
      <w:r w:rsidR="00F22F41" w:rsidRPr="00AC33EB">
        <w:rPr>
          <w:rFonts w:ascii="Arial" w:hAnsi="Arial" w:cs="Arial"/>
          <w:b/>
          <w:color w:val="auto"/>
        </w:rPr>
        <w:t>–</w:t>
      </w:r>
      <w:r w:rsidR="00F22F41" w:rsidRPr="0058713C">
        <w:rPr>
          <w:rFonts w:cs="Arial"/>
          <w:color w:val="auto"/>
        </w:rPr>
        <w:t xml:space="preserve"> Available training room / tables / </w:t>
      </w:r>
      <w:r w:rsidRPr="0058713C">
        <w:rPr>
          <w:rFonts w:cs="Arial"/>
          <w:color w:val="auto"/>
        </w:rPr>
        <w:t>chairs / white board / toilets</w:t>
      </w:r>
      <w:r w:rsidR="00F22F41" w:rsidRPr="0058713C">
        <w:rPr>
          <w:rFonts w:cs="Arial"/>
          <w:color w:val="auto"/>
        </w:rPr>
        <w:t xml:space="preserve"> </w:t>
      </w:r>
      <w:r w:rsidRPr="0058713C">
        <w:rPr>
          <w:rFonts w:cs="Arial"/>
          <w:color w:val="auto"/>
        </w:rPr>
        <w:t xml:space="preserve">/ </w:t>
      </w:r>
      <w:r w:rsidR="00E821F1" w:rsidRPr="0058713C">
        <w:rPr>
          <w:rFonts w:cs="Arial"/>
          <w:color w:val="auto"/>
        </w:rPr>
        <w:t xml:space="preserve">tea and </w:t>
      </w:r>
      <w:r w:rsidRPr="0058713C">
        <w:rPr>
          <w:rFonts w:cs="Arial"/>
          <w:color w:val="auto"/>
        </w:rPr>
        <w:t>coffee facilities</w:t>
      </w:r>
      <w:r w:rsidR="009774FD">
        <w:rPr>
          <w:rFonts w:cs="Arial"/>
          <w:color w:val="auto"/>
        </w:rPr>
        <w:t xml:space="preserve"> and a copy of your COVID Work Health and Safety Plan.</w:t>
      </w:r>
      <w:r w:rsidR="00AD367A">
        <w:rPr>
          <w:rFonts w:cs="Arial"/>
          <w:color w:val="auto"/>
        </w:rPr>
        <w:t xml:space="preserve"> </w:t>
      </w:r>
    </w:p>
    <w:p w:rsidR="005728B4" w:rsidRPr="005728B4" w:rsidRDefault="005728B4" w:rsidP="005728B4">
      <w:pPr>
        <w:pStyle w:val="Default"/>
        <w:ind w:left="720"/>
        <w:rPr>
          <w:color w:val="auto"/>
        </w:rPr>
      </w:pPr>
    </w:p>
    <w:p w:rsidR="00AC33EB" w:rsidRPr="00AC33EB" w:rsidRDefault="00AC33EB" w:rsidP="00AC33EB">
      <w:pPr>
        <w:pStyle w:val="Default"/>
        <w:numPr>
          <w:ilvl w:val="0"/>
          <w:numId w:val="15"/>
        </w:numPr>
        <w:rPr>
          <w:color w:val="auto"/>
        </w:rPr>
      </w:pPr>
      <w:r w:rsidRPr="00AC33EB">
        <w:rPr>
          <w:rFonts w:cs="Arial"/>
          <w:color w:val="auto"/>
        </w:rPr>
        <w:t xml:space="preserve">Equal Opportunity </w:t>
      </w:r>
      <w:r w:rsidRPr="00AC33EB">
        <w:rPr>
          <w:color w:val="auto"/>
        </w:rPr>
        <w:t>Tasmania is adhering to Public Health Advice regarding our face to face training, we encourage you to contact us to discuss your requirements so we can give you the most up to date information regarding our</w:t>
      </w:r>
      <w:r w:rsidR="005728B4">
        <w:rPr>
          <w:color w:val="auto"/>
        </w:rPr>
        <w:t xml:space="preserve"> availability to do</w:t>
      </w:r>
      <w:r w:rsidRPr="00AC33EB">
        <w:rPr>
          <w:color w:val="auto"/>
        </w:rPr>
        <w:t xml:space="preserve"> training. </w:t>
      </w:r>
    </w:p>
    <w:p w:rsidR="0047605F" w:rsidRPr="0058713C" w:rsidRDefault="0047605F" w:rsidP="00AC33EB">
      <w:pPr>
        <w:pStyle w:val="Default"/>
        <w:rPr>
          <w:rFonts w:cs="Arial"/>
          <w:color w:val="auto"/>
        </w:rPr>
      </w:pPr>
    </w:p>
    <w:p w:rsidR="00FB4CFA" w:rsidRPr="0058713C" w:rsidRDefault="00FB4CFA" w:rsidP="00FB4CFA">
      <w:pPr>
        <w:rPr>
          <w:rFonts w:cs="Arial"/>
          <w:b/>
          <w:color w:val="auto"/>
        </w:rPr>
      </w:pPr>
      <w:r w:rsidRPr="0058713C">
        <w:rPr>
          <w:rFonts w:cs="Arial"/>
          <w:b/>
          <w:color w:val="auto"/>
        </w:rPr>
        <w:t>Cost includes:</w:t>
      </w:r>
    </w:p>
    <w:p w:rsidR="00FB4CFA" w:rsidRPr="0058713C" w:rsidRDefault="00FB4CFA" w:rsidP="00FB4CFA">
      <w:pPr>
        <w:pStyle w:val="ListParagraph"/>
        <w:rPr>
          <w:rFonts w:cs="Arial"/>
          <w:color w:val="auto"/>
        </w:rPr>
      </w:pPr>
      <w:r w:rsidRPr="0058713C">
        <w:rPr>
          <w:rFonts w:cs="Arial"/>
          <w:color w:val="auto"/>
        </w:rPr>
        <w:t>All preparation and presentation – content may be tailored to your individual organisation</w:t>
      </w:r>
    </w:p>
    <w:p w:rsidR="00FB4CFA" w:rsidRPr="0058713C" w:rsidRDefault="00FB4CFA" w:rsidP="00FB4CFA">
      <w:pPr>
        <w:pStyle w:val="ListParagraph"/>
        <w:rPr>
          <w:rFonts w:cs="Arial"/>
          <w:color w:val="auto"/>
        </w:rPr>
      </w:pPr>
      <w:r w:rsidRPr="0058713C">
        <w:rPr>
          <w:rFonts w:cs="Arial"/>
          <w:color w:val="auto"/>
        </w:rPr>
        <w:t>Handouts for all participants</w:t>
      </w:r>
      <w:r w:rsidR="0047605F" w:rsidRPr="0058713C">
        <w:rPr>
          <w:rFonts w:cs="Arial"/>
          <w:color w:val="auto"/>
        </w:rPr>
        <w:t xml:space="preserve"> </w:t>
      </w:r>
    </w:p>
    <w:p w:rsidR="00FB4CFA" w:rsidRPr="0058713C" w:rsidRDefault="00FB4CFA" w:rsidP="00FB4CFA">
      <w:pPr>
        <w:pStyle w:val="ListParagraph"/>
        <w:rPr>
          <w:rFonts w:cs="Arial"/>
          <w:color w:val="auto"/>
        </w:rPr>
      </w:pPr>
      <w:r w:rsidRPr="0058713C">
        <w:rPr>
          <w:rFonts w:cs="Arial"/>
          <w:color w:val="auto"/>
        </w:rPr>
        <w:t>Recommended siz</w:t>
      </w:r>
      <w:r w:rsidR="0047605F" w:rsidRPr="0058713C">
        <w:rPr>
          <w:rFonts w:cs="Arial"/>
          <w:color w:val="auto"/>
        </w:rPr>
        <w:t>e for each training session is 4</w:t>
      </w:r>
      <w:r w:rsidR="001C7BFF" w:rsidRPr="0058713C">
        <w:rPr>
          <w:rFonts w:cs="Arial"/>
          <w:color w:val="auto"/>
        </w:rPr>
        <w:t xml:space="preserve"> – 18 </w:t>
      </w:r>
      <w:r w:rsidRPr="0058713C">
        <w:rPr>
          <w:rFonts w:cs="Arial"/>
          <w:color w:val="auto"/>
        </w:rPr>
        <w:t>participants</w:t>
      </w:r>
    </w:p>
    <w:p w:rsidR="00FB4CFA" w:rsidRPr="0058713C" w:rsidRDefault="00FB4CFA" w:rsidP="00FB4CFA">
      <w:pPr>
        <w:rPr>
          <w:rFonts w:cs="Arial"/>
          <w:color w:val="auto"/>
        </w:rPr>
      </w:pPr>
      <w:r w:rsidRPr="0058713C">
        <w:rPr>
          <w:rFonts w:cs="Arial"/>
          <w:color w:val="auto"/>
        </w:rPr>
        <w:t>*Accommodation and travel charges may apply.</w:t>
      </w:r>
    </w:p>
    <w:p w:rsidR="00C17C81" w:rsidRPr="0058713C" w:rsidRDefault="00FB4CFA" w:rsidP="00FB4CFA">
      <w:pPr>
        <w:rPr>
          <w:rFonts w:cs="Arial"/>
          <w:b/>
          <w:color w:val="auto"/>
          <w:spacing w:val="-2"/>
          <w:highlight w:val="yellow"/>
        </w:rPr>
      </w:pPr>
      <w:r w:rsidRPr="0058713C">
        <w:rPr>
          <w:rFonts w:cs="Arial"/>
          <w:b/>
          <w:color w:val="auto"/>
        </w:rPr>
        <w:t>Calendar training</w:t>
      </w:r>
      <w:r w:rsidRPr="0058713C">
        <w:rPr>
          <w:rFonts w:cs="Arial"/>
          <w:b/>
          <w:color w:val="auto"/>
        </w:rPr>
        <w:br/>
      </w:r>
      <w:r w:rsidR="007A62ED" w:rsidRPr="0058713C">
        <w:rPr>
          <w:rFonts w:cs="Arial"/>
          <w:color w:val="auto"/>
        </w:rPr>
        <w:t xml:space="preserve">Fee of $60 </w:t>
      </w:r>
      <w:r w:rsidRPr="0058713C">
        <w:rPr>
          <w:rFonts w:cs="Arial"/>
          <w:color w:val="auto"/>
        </w:rPr>
        <w:t>per person, per hour to deliver calen</w:t>
      </w:r>
      <w:r w:rsidR="001C7BFF" w:rsidRPr="0058713C">
        <w:rPr>
          <w:rFonts w:cs="Arial"/>
          <w:color w:val="auto"/>
        </w:rPr>
        <w:t>dar training at Eq</w:t>
      </w:r>
      <w:r w:rsidR="009E6254">
        <w:rPr>
          <w:rFonts w:cs="Arial"/>
          <w:color w:val="auto"/>
        </w:rPr>
        <w:t>ual Opportunity Tasmania Level </w:t>
      </w:r>
      <w:r w:rsidR="00C17C81" w:rsidRPr="0058713C">
        <w:rPr>
          <w:rFonts w:cs="Arial"/>
          <w:color w:val="auto"/>
        </w:rPr>
        <w:t>1,</w:t>
      </w:r>
      <w:r w:rsidR="001C7BFF" w:rsidRPr="0058713C">
        <w:rPr>
          <w:rFonts w:cs="Arial"/>
          <w:color w:val="auto"/>
        </w:rPr>
        <w:t xml:space="preserve"> 54 Victoria Street Hobart</w:t>
      </w:r>
      <w:r w:rsidR="0047605F" w:rsidRPr="0058713C">
        <w:rPr>
          <w:rFonts w:cs="Arial"/>
          <w:color w:val="auto"/>
        </w:rPr>
        <w:t xml:space="preserve"> and other sites</w:t>
      </w:r>
      <w:r w:rsidR="00C17C81" w:rsidRPr="0058713C">
        <w:rPr>
          <w:rFonts w:cs="Arial"/>
          <w:color w:val="auto"/>
        </w:rPr>
        <w:t xml:space="preserve"> for the training</w:t>
      </w:r>
      <w:r w:rsidR="00EC6028" w:rsidRPr="0058713C">
        <w:rPr>
          <w:rFonts w:cs="Arial"/>
          <w:color w:val="auto"/>
        </w:rPr>
        <w:t xml:space="preserve"> in Launceston &amp; Devonport</w:t>
      </w:r>
      <w:r w:rsidR="00AC33EB">
        <w:rPr>
          <w:rFonts w:cs="Arial"/>
          <w:color w:val="auto"/>
        </w:rPr>
        <w:t xml:space="preserve"> or on-line</w:t>
      </w:r>
      <w:r w:rsidR="00C17C81" w:rsidRPr="0058713C">
        <w:rPr>
          <w:rFonts w:cs="Arial"/>
          <w:color w:val="auto"/>
        </w:rPr>
        <w:t>.</w:t>
      </w:r>
    </w:p>
    <w:p w:rsidR="00C17C81" w:rsidRPr="0058713C" w:rsidRDefault="00FB4CFA" w:rsidP="00FB4CFA">
      <w:pPr>
        <w:rPr>
          <w:rFonts w:cs="Arial"/>
          <w:b/>
          <w:color w:val="auto"/>
          <w:spacing w:val="-2"/>
          <w:highlight w:val="yellow"/>
        </w:rPr>
      </w:pPr>
      <w:r w:rsidRPr="0058713C">
        <w:rPr>
          <w:rFonts w:cs="Arial"/>
          <w:b/>
          <w:color w:val="auto"/>
          <w:spacing w:val="-2"/>
          <w:highlight w:val="yellow"/>
        </w:rPr>
        <w:t>Cancellation policy:</w:t>
      </w:r>
      <w:r w:rsidR="00C17C81" w:rsidRPr="0058713C">
        <w:rPr>
          <w:rFonts w:cs="Arial"/>
          <w:b/>
          <w:color w:val="auto"/>
          <w:spacing w:val="-2"/>
          <w:highlight w:val="yellow"/>
        </w:rPr>
        <w:t xml:space="preserve"> </w:t>
      </w:r>
    </w:p>
    <w:p w:rsidR="00FB4CFA" w:rsidRPr="0058713C" w:rsidRDefault="00FB4CFA" w:rsidP="00FB4CFA">
      <w:pPr>
        <w:rPr>
          <w:rFonts w:cs="Arial"/>
          <w:color w:val="auto"/>
          <w:spacing w:val="-2"/>
        </w:rPr>
      </w:pPr>
      <w:r w:rsidRPr="0058713C">
        <w:rPr>
          <w:rFonts w:cs="Arial"/>
          <w:color w:val="auto"/>
          <w:spacing w:val="-1"/>
          <w:highlight w:val="yellow"/>
        </w:rPr>
        <w:t>If you are not able to attend a seminar, another representative from your organisation is welcome. However, if no-one is able to attend c</w:t>
      </w:r>
      <w:r w:rsidRPr="0058713C">
        <w:rPr>
          <w:rFonts w:cs="Arial"/>
          <w:color w:val="auto"/>
          <w:highlight w:val="yellow"/>
        </w:rPr>
        <w:t>ancellation fees are as follows:</w:t>
      </w:r>
    </w:p>
    <w:p w:rsidR="00FB4CFA" w:rsidRPr="0058713C" w:rsidRDefault="00FB4CFA" w:rsidP="00FB4CFA">
      <w:pPr>
        <w:pStyle w:val="ListParagraph"/>
        <w:rPr>
          <w:rFonts w:cs="Arial"/>
          <w:color w:val="auto"/>
          <w:highlight w:val="yellow"/>
        </w:rPr>
      </w:pPr>
      <w:r w:rsidRPr="0058713C">
        <w:rPr>
          <w:rFonts w:cs="Arial"/>
          <w:color w:val="auto"/>
          <w:highlight w:val="yellow"/>
        </w:rPr>
        <w:t>Within 1 week of date of training: full fee payable</w:t>
      </w:r>
    </w:p>
    <w:p w:rsidR="00FB4CFA" w:rsidRPr="0058713C" w:rsidRDefault="00FB4CFA" w:rsidP="00FB4CFA">
      <w:pPr>
        <w:pStyle w:val="ListParagraph"/>
        <w:rPr>
          <w:rFonts w:cs="Arial"/>
          <w:color w:val="auto"/>
          <w:highlight w:val="yellow"/>
        </w:rPr>
      </w:pPr>
      <w:r w:rsidRPr="0058713C">
        <w:rPr>
          <w:rFonts w:cs="Arial"/>
          <w:color w:val="auto"/>
          <w:highlight w:val="yellow"/>
        </w:rPr>
        <w:t>Between 1 and 2 weeks of date of training: 50% payable</w:t>
      </w:r>
    </w:p>
    <w:p w:rsidR="00FB4CFA" w:rsidRPr="0058713C" w:rsidRDefault="00FB4CFA" w:rsidP="00FB4CFA">
      <w:pPr>
        <w:pStyle w:val="ListParagraph"/>
        <w:rPr>
          <w:rFonts w:cs="Arial"/>
          <w:color w:val="auto"/>
          <w:highlight w:val="yellow"/>
        </w:rPr>
      </w:pPr>
      <w:r w:rsidRPr="0058713C">
        <w:rPr>
          <w:rFonts w:cs="Arial"/>
          <w:color w:val="auto"/>
          <w:highlight w:val="yellow"/>
        </w:rPr>
        <w:t xml:space="preserve">If confirmed training is postponed with less than 2 </w:t>
      </w:r>
      <w:r w:rsidR="007A62ED" w:rsidRPr="0058713C">
        <w:rPr>
          <w:rFonts w:cs="Arial"/>
          <w:color w:val="auto"/>
          <w:highlight w:val="yellow"/>
        </w:rPr>
        <w:t>weeks’ notice</w:t>
      </w:r>
      <w:r w:rsidRPr="0058713C">
        <w:rPr>
          <w:rFonts w:cs="Arial"/>
          <w:color w:val="auto"/>
          <w:highlight w:val="yellow"/>
        </w:rPr>
        <w:t xml:space="preserve"> from date of training, a rearrangement fee of 20% of total consultancy fee may be charged.</w:t>
      </w:r>
    </w:p>
    <w:p w:rsidR="00FB4CFA" w:rsidRPr="0058713C" w:rsidRDefault="00FB4CFA" w:rsidP="00FB4CFA">
      <w:pPr>
        <w:pStyle w:val="ListParagraph"/>
        <w:numPr>
          <w:ilvl w:val="0"/>
          <w:numId w:val="0"/>
        </w:numPr>
        <w:ind w:left="360"/>
        <w:rPr>
          <w:rFonts w:cs="Arial"/>
          <w:color w:val="auto"/>
        </w:rPr>
      </w:pPr>
    </w:p>
    <w:p w:rsidR="0011018C" w:rsidRPr="0058713C" w:rsidRDefault="0011018C" w:rsidP="00FB4CFA">
      <w:pPr>
        <w:pStyle w:val="ListParagraph"/>
        <w:numPr>
          <w:ilvl w:val="0"/>
          <w:numId w:val="0"/>
        </w:numPr>
        <w:rPr>
          <w:rFonts w:cs="Arial"/>
          <w:b/>
          <w:color w:val="auto"/>
          <w:spacing w:val="-2"/>
        </w:rPr>
      </w:pPr>
    </w:p>
    <w:p w:rsidR="0011018C" w:rsidRPr="0058713C" w:rsidRDefault="00EB7C56" w:rsidP="00FB4CFA">
      <w:pPr>
        <w:pStyle w:val="ListParagraph"/>
        <w:numPr>
          <w:ilvl w:val="0"/>
          <w:numId w:val="0"/>
        </w:numPr>
        <w:rPr>
          <w:rFonts w:cs="Arial"/>
          <w:b/>
          <w:color w:val="auto"/>
          <w:spacing w:val="-2"/>
        </w:rPr>
      </w:pPr>
      <w:r>
        <w:rPr>
          <w:rFonts w:cs="Arial"/>
          <w:b/>
          <w:color w:val="auto"/>
          <w:spacing w:val="-2"/>
        </w:rPr>
        <w:br w:type="page"/>
      </w:r>
    </w:p>
    <w:p w:rsidR="00FB4CFA" w:rsidRPr="0058713C" w:rsidRDefault="00FB4CFA" w:rsidP="00FB4CFA">
      <w:pPr>
        <w:pStyle w:val="ListParagraph"/>
        <w:numPr>
          <w:ilvl w:val="0"/>
          <w:numId w:val="0"/>
        </w:numPr>
        <w:rPr>
          <w:rFonts w:cs="Arial"/>
          <w:b/>
          <w:color w:val="auto"/>
          <w:spacing w:val="-2"/>
        </w:rPr>
      </w:pPr>
      <w:r w:rsidRPr="0058713C">
        <w:rPr>
          <w:rFonts w:cs="Arial"/>
          <w:b/>
          <w:color w:val="auto"/>
          <w:spacing w:val="-2"/>
        </w:rPr>
        <w:lastRenderedPageBreak/>
        <w:t>Payment terms:</w:t>
      </w:r>
    </w:p>
    <w:p w:rsidR="00FB4CFA" w:rsidRPr="0058713C" w:rsidRDefault="00FB4CFA" w:rsidP="00FB4CFA">
      <w:pPr>
        <w:pStyle w:val="ListParagraph"/>
        <w:numPr>
          <w:ilvl w:val="0"/>
          <w:numId w:val="0"/>
        </w:numPr>
        <w:rPr>
          <w:rFonts w:cs="Arial"/>
          <w:color w:val="auto"/>
          <w:spacing w:val="-2"/>
        </w:rPr>
      </w:pPr>
    </w:p>
    <w:p w:rsidR="00FB4CFA" w:rsidRPr="0058713C" w:rsidRDefault="00FB4CFA" w:rsidP="00FB4CFA">
      <w:pPr>
        <w:pStyle w:val="ListParagraph"/>
        <w:rPr>
          <w:rFonts w:cs="Arial"/>
          <w:color w:val="auto"/>
        </w:rPr>
      </w:pPr>
      <w:r w:rsidRPr="0058713C">
        <w:rPr>
          <w:rFonts w:cs="Arial"/>
          <w:color w:val="auto"/>
        </w:rPr>
        <w:t>Invoices are payable wi</w:t>
      </w:r>
      <w:r w:rsidR="00612FE6" w:rsidRPr="0058713C">
        <w:rPr>
          <w:rFonts w:cs="Arial"/>
          <w:color w:val="auto"/>
        </w:rPr>
        <w:t>thin 14 days of date of invoice</w:t>
      </w:r>
    </w:p>
    <w:p w:rsidR="00FB4CFA" w:rsidRPr="0058713C" w:rsidRDefault="00612FE6" w:rsidP="00612FE6">
      <w:pPr>
        <w:pStyle w:val="ListParagraph"/>
        <w:rPr>
          <w:rFonts w:cs="Arial"/>
          <w:color w:val="auto"/>
        </w:rPr>
      </w:pPr>
      <w:r w:rsidRPr="0058713C">
        <w:rPr>
          <w:rFonts w:cs="Arial"/>
          <w:color w:val="auto"/>
        </w:rPr>
        <w:t>Fees do not include GST</w:t>
      </w:r>
    </w:p>
    <w:p w:rsidR="0047605F" w:rsidRPr="0058713C" w:rsidRDefault="0047605F" w:rsidP="00EC6028">
      <w:pPr>
        <w:pStyle w:val="ListParagraph"/>
        <w:numPr>
          <w:ilvl w:val="0"/>
          <w:numId w:val="0"/>
        </w:numPr>
        <w:rPr>
          <w:rFonts w:cs="Arial"/>
          <w:color w:val="auto"/>
        </w:rPr>
      </w:pPr>
    </w:p>
    <w:p w:rsidR="0047605F" w:rsidRPr="0058713C" w:rsidRDefault="0047605F" w:rsidP="0047605F">
      <w:pPr>
        <w:pStyle w:val="ListParagraph"/>
        <w:numPr>
          <w:ilvl w:val="0"/>
          <w:numId w:val="0"/>
        </w:numPr>
        <w:ind w:left="360"/>
        <w:rPr>
          <w:rFonts w:cs="Arial"/>
          <w:color w:val="auto"/>
        </w:rPr>
      </w:pPr>
      <w:r w:rsidRPr="0058713C">
        <w:rPr>
          <w:rFonts w:cs="Arial"/>
          <w:color w:val="auto"/>
        </w:rPr>
        <w:t>____________________________________________</w:t>
      </w:r>
      <w:r w:rsidR="00EC6028" w:rsidRPr="0058713C">
        <w:rPr>
          <w:rFonts w:cs="Arial"/>
          <w:color w:val="auto"/>
        </w:rPr>
        <w:t>_______________________________</w:t>
      </w:r>
    </w:p>
    <w:p w:rsidR="0047605F" w:rsidRPr="00AC33EB" w:rsidRDefault="00C17C81" w:rsidP="0047605F">
      <w:pPr>
        <w:pStyle w:val="Tabletext"/>
        <w:jc w:val="both"/>
        <w:rPr>
          <w:rStyle w:val="Hyperlink"/>
          <w:rFonts w:cs="Arial"/>
          <w:color w:val="auto"/>
          <w:sz w:val="24"/>
          <w:szCs w:val="24"/>
        </w:rPr>
      </w:pPr>
      <w:r w:rsidRPr="00AC33EB">
        <w:rPr>
          <w:rFonts w:cs="Arial"/>
          <w:color w:val="auto"/>
          <w:sz w:val="24"/>
          <w:szCs w:val="24"/>
        </w:rPr>
        <w:t xml:space="preserve">For further information on our training please contact our training team for more information on (03) 6165 7515 or email </w:t>
      </w:r>
      <w:hyperlink r:id="rId8" w:history="1">
        <w:r w:rsidRPr="00AC33EB">
          <w:rPr>
            <w:rStyle w:val="Hyperlink"/>
            <w:rFonts w:cs="Arial"/>
            <w:color w:val="auto"/>
            <w:sz w:val="24"/>
            <w:szCs w:val="24"/>
          </w:rPr>
          <w:t>training@equalopportunity.tas.gov.au</w:t>
        </w:r>
      </w:hyperlink>
    </w:p>
    <w:p w:rsidR="0058713C" w:rsidRPr="00AC33EB" w:rsidRDefault="0058713C" w:rsidP="0047605F">
      <w:pPr>
        <w:pStyle w:val="Tabletext"/>
        <w:jc w:val="both"/>
        <w:rPr>
          <w:rStyle w:val="Hyperlink"/>
          <w:rFonts w:cs="Arial"/>
          <w:color w:val="auto"/>
          <w:sz w:val="24"/>
          <w:szCs w:val="24"/>
        </w:rPr>
      </w:pPr>
    </w:p>
    <w:p w:rsidR="0058713C" w:rsidRPr="00AC33EB" w:rsidRDefault="0058713C" w:rsidP="0047605F">
      <w:pPr>
        <w:pStyle w:val="Tabletext"/>
        <w:jc w:val="both"/>
        <w:rPr>
          <w:rStyle w:val="Hyperlink"/>
          <w:rFonts w:cs="Arial"/>
          <w:color w:val="auto"/>
          <w:sz w:val="24"/>
          <w:szCs w:val="24"/>
        </w:rPr>
      </w:pPr>
    </w:p>
    <w:p w:rsidR="0058713C" w:rsidRPr="00AC33EB" w:rsidRDefault="0058713C" w:rsidP="0047605F">
      <w:pPr>
        <w:pStyle w:val="Tabletext"/>
        <w:jc w:val="both"/>
        <w:rPr>
          <w:rStyle w:val="Hyperlink"/>
          <w:rFonts w:cs="Arial"/>
          <w:color w:val="auto"/>
          <w:sz w:val="24"/>
          <w:szCs w:val="24"/>
        </w:rPr>
      </w:pPr>
    </w:p>
    <w:p w:rsidR="0058713C" w:rsidRPr="00AC33EB" w:rsidRDefault="0058713C" w:rsidP="0047605F">
      <w:pPr>
        <w:pStyle w:val="Tabletext"/>
        <w:jc w:val="both"/>
        <w:rPr>
          <w:rFonts w:ascii="Gill Sans MT" w:hAnsi="Gill Sans MT"/>
          <w:color w:val="auto"/>
          <w:sz w:val="24"/>
          <w:szCs w:val="24"/>
        </w:rPr>
      </w:pPr>
    </w:p>
    <w:p w:rsidR="0058713C" w:rsidRDefault="00FF3CDB" w:rsidP="0047605F">
      <w:pPr>
        <w:pStyle w:val="Tabletext"/>
        <w:jc w:val="both"/>
        <w:rPr>
          <w:rFonts w:ascii="Gill Sans MT" w:hAnsi="Gill Sans MT"/>
          <w:color w:val="auto"/>
          <w:sz w:val="28"/>
          <w:szCs w:val="28"/>
        </w:rPr>
      </w:pPr>
      <w:r>
        <w:rPr>
          <w:noProof/>
        </w:rPr>
        <w:drawing>
          <wp:anchor distT="0" distB="0" distL="114300" distR="114300" simplePos="0" relativeHeight="251656192" behindDoc="1" locked="0" layoutInCell="1" allowOverlap="1">
            <wp:simplePos x="0" y="0"/>
            <wp:positionH relativeFrom="column">
              <wp:posOffset>-335280</wp:posOffset>
            </wp:positionH>
            <wp:positionV relativeFrom="paragraph">
              <wp:posOffset>187960</wp:posOffset>
            </wp:positionV>
            <wp:extent cx="1433830" cy="1424940"/>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17842" t="33038" r="51962" b="45747"/>
                    <a:stretch>
                      <a:fillRect/>
                    </a:stretch>
                  </pic:blipFill>
                  <pic:spPr bwMode="auto">
                    <a:xfrm>
                      <a:off x="0" y="0"/>
                      <a:ext cx="143383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13C" w:rsidRPr="0058713C" w:rsidRDefault="00FF3CDB" w:rsidP="0047605F">
      <w:pPr>
        <w:pStyle w:val="Tabletext"/>
        <w:jc w:val="both"/>
        <w:rPr>
          <w:rFonts w:ascii="Gill Sans MT" w:hAnsi="Gill Sans MT"/>
          <w:color w:val="auto"/>
          <w:sz w:val="28"/>
          <w:szCs w:val="28"/>
        </w:rPr>
      </w:pPr>
      <w:r>
        <w:rPr>
          <w:noProof/>
        </w:rPr>
        <w:drawing>
          <wp:anchor distT="0" distB="0" distL="114300" distR="114300" simplePos="0" relativeHeight="251659264" behindDoc="1" locked="0" layoutInCell="1" allowOverlap="1">
            <wp:simplePos x="0" y="0"/>
            <wp:positionH relativeFrom="column">
              <wp:posOffset>5414010</wp:posOffset>
            </wp:positionH>
            <wp:positionV relativeFrom="paragraph">
              <wp:posOffset>79375</wp:posOffset>
            </wp:positionV>
            <wp:extent cx="1433830" cy="1424940"/>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17842" t="33038" r="51962" b="45747"/>
                    <a:stretch>
                      <a:fillRect/>
                    </a:stretch>
                  </pic:blipFill>
                  <pic:spPr bwMode="auto">
                    <a:xfrm>
                      <a:off x="0" y="0"/>
                      <a:ext cx="143383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3980180</wp:posOffset>
            </wp:positionH>
            <wp:positionV relativeFrom="paragraph">
              <wp:posOffset>65405</wp:posOffset>
            </wp:positionV>
            <wp:extent cx="1433830" cy="1424940"/>
            <wp:effectExtent l="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17842" t="33038" r="51962" b="45747"/>
                    <a:stretch>
                      <a:fillRect/>
                    </a:stretch>
                  </pic:blipFill>
                  <pic:spPr bwMode="auto">
                    <a:xfrm>
                      <a:off x="0" y="0"/>
                      <a:ext cx="143383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2546350</wp:posOffset>
            </wp:positionH>
            <wp:positionV relativeFrom="paragraph">
              <wp:posOffset>2540</wp:posOffset>
            </wp:positionV>
            <wp:extent cx="1433830" cy="142494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17842" t="33038" r="51962" b="45747"/>
                    <a:stretch>
                      <a:fillRect/>
                    </a:stretch>
                  </pic:blipFill>
                  <pic:spPr bwMode="auto">
                    <a:xfrm>
                      <a:off x="0" y="0"/>
                      <a:ext cx="143383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1098550</wp:posOffset>
            </wp:positionH>
            <wp:positionV relativeFrom="paragraph">
              <wp:posOffset>2540</wp:posOffset>
            </wp:positionV>
            <wp:extent cx="1433830" cy="142494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17842" t="33038" r="51962" b="45747"/>
                    <a:stretch>
                      <a:fillRect/>
                    </a:stretch>
                  </pic:blipFill>
                  <pic:spPr bwMode="auto">
                    <a:xfrm>
                      <a:off x="0" y="0"/>
                      <a:ext cx="143383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713C" w:rsidRPr="0058713C" w:rsidSect="00C17C81">
      <w:headerReference w:type="first" r:id="rId9"/>
      <w:footerReference w:type="first" r:id="rId10"/>
      <w:pgSz w:w="11906" w:h="16838" w:code="9"/>
      <w:pgMar w:top="720" w:right="720" w:bottom="720" w:left="72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90" w:rsidRDefault="00FD0890">
      <w:r>
        <w:separator/>
      </w:r>
    </w:p>
  </w:endnote>
  <w:endnote w:type="continuationSeparator" w:id="0">
    <w:p w:rsidR="00FD0890" w:rsidRDefault="00FD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T Pro Condensed">
    <w:altName w:val="Helvetica LT Pro Condense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3" w:rsidRDefault="00FF3CDB">
    <w:pPr>
      <w:pStyle w:val="Footer"/>
    </w:pPr>
    <w:r w:rsidRPr="004B76F0">
      <w:rPr>
        <w:noProof/>
      </w:rPr>
      <w:drawing>
        <wp:inline distT="0" distB="0" distL="0" distR="0">
          <wp:extent cx="1714500" cy="61468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146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90" w:rsidRDefault="00FD0890">
      <w:r>
        <w:separator/>
      </w:r>
    </w:p>
  </w:footnote>
  <w:footnote w:type="continuationSeparator" w:id="0">
    <w:p w:rsidR="00FD0890" w:rsidRDefault="00FD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3" w:rsidRDefault="00FF3CDB">
    <w:pPr>
      <w:pStyle w:val="Header"/>
    </w:pPr>
    <w:r>
      <w:rPr>
        <w:rFonts w:ascii="Calibri" w:hAnsi="Calibri" w:cs="Calibri"/>
        <w:b/>
        <w:noProof/>
        <w:color w:val="auto"/>
        <w:sz w:val="18"/>
        <w:szCs w:val="18"/>
      </w:rPr>
      <w:drawing>
        <wp:inline distT="0" distB="0" distL="0" distR="0">
          <wp:extent cx="4587875" cy="88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7875" cy="882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6DFE"/>
    <w:multiLevelType w:val="hybridMultilevel"/>
    <w:tmpl w:val="4AA04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9C3A2C"/>
    <w:multiLevelType w:val="hybridMultilevel"/>
    <w:tmpl w:val="D828269E"/>
    <w:lvl w:ilvl="0" w:tplc="E048E450">
      <w:start w:val="1"/>
      <w:numFmt w:val="bullet"/>
      <w:lvlText w:val=""/>
      <w:lvlJc w:val="left"/>
      <w:pPr>
        <w:tabs>
          <w:tab w:val="num" w:pos="360"/>
        </w:tabs>
        <w:ind w:left="284" w:hanging="284"/>
      </w:pPr>
      <w:rPr>
        <w:rFonts w:ascii="Wingdings" w:hAnsi="Wingdings" w:hint="default"/>
        <w:strike w:val="0"/>
        <w:dstrike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422E2"/>
    <w:multiLevelType w:val="hybridMultilevel"/>
    <w:tmpl w:val="D952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D37719"/>
    <w:multiLevelType w:val="hybridMultilevel"/>
    <w:tmpl w:val="A1E0A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C17A9D"/>
    <w:multiLevelType w:val="hybridMultilevel"/>
    <w:tmpl w:val="A934AC3E"/>
    <w:lvl w:ilvl="0" w:tplc="C062E528">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22CCD"/>
    <w:multiLevelType w:val="hybridMultilevel"/>
    <w:tmpl w:val="BE74EF82"/>
    <w:lvl w:ilvl="0" w:tplc="7242A6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A0C3C"/>
    <w:multiLevelType w:val="hybridMultilevel"/>
    <w:tmpl w:val="17D23630"/>
    <w:lvl w:ilvl="0" w:tplc="8982B002">
      <w:start w:val="1"/>
      <w:numFmt w:val="bullet"/>
      <w:lvlText w:val=""/>
      <w:lvlJc w:val="left"/>
      <w:pPr>
        <w:tabs>
          <w:tab w:val="num" w:pos="720"/>
        </w:tabs>
        <w:ind w:left="720" w:hanging="360"/>
      </w:pPr>
      <w:rPr>
        <w:rFonts w:ascii="Symbol" w:hAnsi="Symbol"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E291A"/>
    <w:multiLevelType w:val="hybridMultilevel"/>
    <w:tmpl w:val="24E823FC"/>
    <w:lvl w:ilvl="0" w:tplc="C062E528">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A69D4"/>
    <w:multiLevelType w:val="hybridMultilevel"/>
    <w:tmpl w:val="77A8CB56"/>
    <w:lvl w:ilvl="0" w:tplc="65E8D0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205364"/>
    <w:multiLevelType w:val="hybridMultilevel"/>
    <w:tmpl w:val="BB02C76E"/>
    <w:lvl w:ilvl="0" w:tplc="3204412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6A578C"/>
    <w:multiLevelType w:val="hybridMultilevel"/>
    <w:tmpl w:val="375AE1AA"/>
    <w:lvl w:ilvl="0" w:tplc="6782412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4225D7"/>
    <w:multiLevelType w:val="hybridMultilevel"/>
    <w:tmpl w:val="B464EAD2"/>
    <w:lvl w:ilvl="0" w:tplc="8982B002">
      <w:start w:val="1"/>
      <w:numFmt w:val="bullet"/>
      <w:lvlText w:val=""/>
      <w:lvlJc w:val="left"/>
      <w:pPr>
        <w:tabs>
          <w:tab w:val="num" w:pos="720"/>
        </w:tabs>
        <w:ind w:left="720" w:hanging="360"/>
      </w:pPr>
      <w:rPr>
        <w:rFonts w:ascii="Symbol" w:hAnsi="Symbol"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081D61"/>
    <w:multiLevelType w:val="hybridMultilevel"/>
    <w:tmpl w:val="83E2F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431705"/>
    <w:multiLevelType w:val="hybridMultilevel"/>
    <w:tmpl w:val="08306FF2"/>
    <w:lvl w:ilvl="0" w:tplc="E800C8D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31618"/>
    <w:multiLevelType w:val="hybridMultilevel"/>
    <w:tmpl w:val="AABA54A6"/>
    <w:lvl w:ilvl="0" w:tplc="D3FA9C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3"/>
  </w:num>
  <w:num w:numId="5">
    <w:abstractNumId w:val="4"/>
  </w:num>
  <w:num w:numId="6">
    <w:abstractNumId w:val="7"/>
  </w:num>
  <w:num w:numId="7">
    <w:abstractNumId w:val="2"/>
  </w:num>
  <w:num w:numId="8">
    <w:abstractNumId w:val="0"/>
  </w:num>
  <w:num w:numId="9">
    <w:abstractNumId w:val="8"/>
  </w:num>
  <w:num w:numId="10">
    <w:abstractNumId w:val="12"/>
  </w:num>
  <w:num w:numId="11">
    <w:abstractNumId w:val="14"/>
  </w:num>
  <w:num w:numId="12">
    <w:abstractNumId w:val="10"/>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10"/>
    <w:rsid w:val="00001C94"/>
    <w:rsid w:val="00005C53"/>
    <w:rsid w:val="00007B3D"/>
    <w:rsid w:val="000132B9"/>
    <w:rsid w:val="000324F1"/>
    <w:rsid w:val="0003539A"/>
    <w:rsid w:val="0004027B"/>
    <w:rsid w:val="000403AE"/>
    <w:rsid w:val="00050F21"/>
    <w:rsid w:val="00062C2E"/>
    <w:rsid w:val="00062FEA"/>
    <w:rsid w:val="00070461"/>
    <w:rsid w:val="0007250B"/>
    <w:rsid w:val="00086557"/>
    <w:rsid w:val="00090EDF"/>
    <w:rsid w:val="000A53A3"/>
    <w:rsid w:val="000B7C5E"/>
    <w:rsid w:val="000C1EBA"/>
    <w:rsid w:val="000C1EDC"/>
    <w:rsid w:val="000D0DCC"/>
    <w:rsid w:val="000D7A7B"/>
    <w:rsid w:val="000E7E9B"/>
    <w:rsid w:val="000F4B40"/>
    <w:rsid w:val="0011018C"/>
    <w:rsid w:val="0011114A"/>
    <w:rsid w:val="00113D84"/>
    <w:rsid w:val="001201C7"/>
    <w:rsid w:val="0012324F"/>
    <w:rsid w:val="00126BED"/>
    <w:rsid w:val="001328AD"/>
    <w:rsid w:val="00133333"/>
    <w:rsid w:val="00134240"/>
    <w:rsid w:val="0013432E"/>
    <w:rsid w:val="001631A0"/>
    <w:rsid w:val="00171C8E"/>
    <w:rsid w:val="00174CBA"/>
    <w:rsid w:val="001834C9"/>
    <w:rsid w:val="00194154"/>
    <w:rsid w:val="00195EBF"/>
    <w:rsid w:val="001A0D9F"/>
    <w:rsid w:val="001A3018"/>
    <w:rsid w:val="001A43AF"/>
    <w:rsid w:val="001B26AC"/>
    <w:rsid w:val="001C22FB"/>
    <w:rsid w:val="001C2BE7"/>
    <w:rsid w:val="001C7BFF"/>
    <w:rsid w:val="001D24A2"/>
    <w:rsid w:val="001F2182"/>
    <w:rsid w:val="002157DE"/>
    <w:rsid w:val="00217353"/>
    <w:rsid w:val="002246DD"/>
    <w:rsid w:val="002307DF"/>
    <w:rsid w:val="002346C6"/>
    <w:rsid w:val="0023521B"/>
    <w:rsid w:val="00246616"/>
    <w:rsid w:val="00255C25"/>
    <w:rsid w:val="00270456"/>
    <w:rsid w:val="002848D6"/>
    <w:rsid w:val="00287A05"/>
    <w:rsid w:val="002966EE"/>
    <w:rsid w:val="002D1DFE"/>
    <w:rsid w:val="002D676F"/>
    <w:rsid w:val="002E107B"/>
    <w:rsid w:val="002F7466"/>
    <w:rsid w:val="0030220B"/>
    <w:rsid w:val="00326F46"/>
    <w:rsid w:val="00380A88"/>
    <w:rsid w:val="00387DB8"/>
    <w:rsid w:val="00390F92"/>
    <w:rsid w:val="0039378C"/>
    <w:rsid w:val="00393973"/>
    <w:rsid w:val="003A5F7C"/>
    <w:rsid w:val="003C2C1F"/>
    <w:rsid w:val="003D331A"/>
    <w:rsid w:val="003D6372"/>
    <w:rsid w:val="003E2C29"/>
    <w:rsid w:val="00404FE9"/>
    <w:rsid w:val="00407026"/>
    <w:rsid w:val="0042570F"/>
    <w:rsid w:val="00430447"/>
    <w:rsid w:val="00430BDE"/>
    <w:rsid w:val="00433A4E"/>
    <w:rsid w:val="004349B3"/>
    <w:rsid w:val="00446C22"/>
    <w:rsid w:val="004509CD"/>
    <w:rsid w:val="004547DD"/>
    <w:rsid w:val="00465989"/>
    <w:rsid w:val="00466BA2"/>
    <w:rsid w:val="004674EF"/>
    <w:rsid w:val="0047491D"/>
    <w:rsid w:val="0047605F"/>
    <w:rsid w:val="00495959"/>
    <w:rsid w:val="004962B2"/>
    <w:rsid w:val="004D430E"/>
    <w:rsid w:val="004E361D"/>
    <w:rsid w:val="004F4BA1"/>
    <w:rsid w:val="0051334C"/>
    <w:rsid w:val="00515C21"/>
    <w:rsid w:val="00516433"/>
    <w:rsid w:val="00520F40"/>
    <w:rsid w:val="0052713B"/>
    <w:rsid w:val="005367A9"/>
    <w:rsid w:val="005469A6"/>
    <w:rsid w:val="00553706"/>
    <w:rsid w:val="00556FE3"/>
    <w:rsid w:val="00557109"/>
    <w:rsid w:val="00564DF6"/>
    <w:rsid w:val="005663D7"/>
    <w:rsid w:val="005728B4"/>
    <w:rsid w:val="00585657"/>
    <w:rsid w:val="0058713C"/>
    <w:rsid w:val="005947D6"/>
    <w:rsid w:val="0059759C"/>
    <w:rsid w:val="005A617B"/>
    <w:rsid w:val="005B75B1"/>
    <w:rsid w:val="005E37DB"/>
    <w:rsid w:val="00612FE6"/>
    <w:rsid w:val="00617480"/>
    <w:rsid w:val="00617936"/>
    <w:rsid w:val="00621AED"/>
    <w:rsid w:val="0062611C"/>
    <w:rsid w:val="00636804"/>
    <w:rsid w:val="006446C0"/>
    <w:rsid w:val="00656A7F"/>
    <w:rsid w:val="00660319"/>
    <w:rsid w:val="00686375"/>
    <w:rsid w:val="006917F9"/>
    <w:rsid w:val="0069264F"/>
    <w:rsid w:val="006A3CEB"/>
    <w:rsid w:val="006B2236"/>
    <w:rsid w:val="006B632A"/>
    <w:rsid w:val="006C502D"/>
    <w:rsid w:val="006D336C"/>
    <w:rsid w:val="006D3A11"/>
    <w:rsid w:val="006E3BCB"/>
    <w:rsid w:val="0072136D"/>
    <w:rsid w:val="00725EE0"/>
    <w:rsid w:val="00754A58"/>
    <w:rsid w:val="0077652A"/>
    <w:rsid w:val="007A4F88"/>
    <w:rsid w:val="007A62ED"/>
    <w:rsid w:val="007A7776"/>
    <w:rsid w:val="007C604A"/>
    <w:rsid w:val="007C7919"/>
    <w:rsid w:val="007E58CC"/>
    <w:rsid w:val="007E6ADF"/>
    <w:rsid w:val="007F4872"/>
    <w:rsid w:val="007F5F25"/>
    <w:rsid w:val="0080490F"/>
    <w:rsid w:val="00807831"/>
    <w:rsid w:val="0081144B"/>
    <w:rsid w:val="00814491"/>
    <w:rsid w:val="008224E9"/>
    <w:rsid w:val="00824F47"/>
    <w:rsid w:val="00826E10"/>
    <w:rsid w:val="00827678"/>
    <w:rsid w:val="00833453"/>
    <w:rsid w:val="00834705"/>
    <w:rsid w:val="00842B9F"/>
    <w:rsid w:val="008568DB"/>
    <w:rsid w:val="00861F32"/>
    <w:rsid w:val="0086334F"/>
    <w:rsid w:val="00871D4B"/>
    <w:rsid w:val="00881B36"/>
    <w:rsid w:val="0088347E"/>
    <w:rsid w:val="00893B2C"/>
    <w:rsid w:val="008977F9"/>
    <w:rsid w:val="008B4E4B"/>
    <w:rsid w:val="008C2346"/>
    <w:rsid w:val="008C2C70"/>
    <w:rsid w:val="008C764A"/>
    <w:rsid w:val="008D0F8D"/>
    <w:rsid w:val="008D6E8F"/>
    <w:rsid w:val="008E747E"/>
    <w:rsid w:val="009338B1"/>
    <w:rsid w:val="00966C9D"/>
    <w:rsid w:val="009774FD"/>
    <w:rsid w:val="009851A3"/>
    <w:rsid w:val="00986FCA"/>
    <w:rsid w:val="009914D9"/>
    <w:rsid w:val="009952ED"/>
    <w:rsid w:val="009B0DA2"/>
    <w:rsid w:val="009B2EDB"/>
    <w:rsid w:val="009B4F3E"/>
    <w:rsid w:val="009C3AF3"/>
    <w:rsid w:val="009C6A5C"/>
    <w:rsid w:val="009C7247"/>
    <w:rsid w:val="009D4DBF"/>
    <w:rsid w:val="009D6B81"/>
    <w:rsid w:val="009E045A"/>
    <w:rsid w:val="009E2771"/>
    <w:rsid w:val="009E34BE"/>
    <w:rsid w:val="009E6254"/>
    <w:rsid w:val="009F6AA7"/>
    <w:rsid w:val="00A0098C"/>
    <w:rsid w:val="00A01484"/>
    <w:rsid w:val="00A22E19"/>
    <w:rsid w:val="00A245AD"/>
    <w:rsid w:val="00A250AF"/>
    <w:rsid w:val="00A308DE"/>
    <w:rsid w:val="00A3175E"/>
    <w:rsid w:val="00A44123"/>
    <w:rsid w:val="00A51D77"/>
    <w:rsid w:val="00A55ACD"/>
    <w:rsid w:val="00A57574"/>
    <w:rsid w:val="00A61F54"/>
    <w:rsid w:val="00A70D59"/>
    <w:rsid w:val="00A81C2A"/>
    <w:rsid w:val="00A9519B"/>
    <w:rsid w:val="00A9564D"/>
    <w:rsid w:val="00AA3917"/>
    <w:rsid w:val="00AC33EB"/>
    <w:rsid w:val="00AD22FF"/>
    <w:rsid w:val="00AD367A"/>
    <w:rsid w:val="00AE76BF"/>
    <w:rsid w:val="00B011E0"/>
    <w:rsid w:val="00B0386C"/>
    <w:rsid w:val="00B0428A"/>
    <w:rsid w:val="00B0779A"/>
    <w:rsid w:val="00B07DFA"/>
    <w:rsid w:val="00B138A8"/>
    <w:rsid w:val="00B17ED4"/>
    <w:rsid w:val="00B226D5"/>
    <w:rsid w:val="00B2335E"/>
    <w:rsid w:val="00B247CD"/>
    <w:rsid w:val="00B302B6"/>
    <w:rsid w:val="00B35BFB"/>
    <w:rsid w:val="00B4697C"/>
    <w:rsid w:val="00B4716F"/>
    <w:rsid w:val="00B503E0"/>
    <w:rsid w:val="00B51C0E"/>
    <w:rsid w:val="00B678F0"/>
    <w:rsid w:val="00B8482E"/>
    <w:rsid w:val="00BA61EE"/>
    <w:rsid w:val="00BC0003"/>
    <w:rsid w:val="00BC2353"/>
    <w:rsid w:val="00BC2EA6"/>
    <w:rsid w:val="00BE0B6A"/>
    <w:rsid w:val="00BE64AF"/>
    <w:rsid w:val="00BE67D8"/>
    <w:rsid w:val="00C01FC9"/>
    <w:rsid w:val="00C10745"/>
    <w:rsid w:val="00C16BA9"/>
    <w:rsid w:val="00C17C81"/>
    <w:rsid w:val="00C30329"/>
    <w:rsid w:val="00C662D3"/>
    <w:rsid w:val="00C70D01"/>
    <w:rsid w:val="00C93700"/>
    <w:rsid w:val="00CD301C"/>
    <w:rsid w:val="00D07753"/>
    <w:rsid w:val="00D078CD"/>
    <w:rsid w:val="00D167F9"/>
    <w:rsid w:val="00D272E2"/>
    <w:rsid w:val="00D30E5E"/>
    <w:rsid w:val="00D324CB"/>
    <w:rsid w:val="00D66CB7"/>
    <w:rsid w:val="00D7397C"/>
    <w:rsid w:val="00D80B87"/>
    <w:rsid w:val="00D9751B"/>
    <w:rsid w:val="00D97E87"/>
    <w:rsid w:val="00DA63C4"/>
    <w:rsid w:val="00DD3ABC"/>
    <w:rsid w:val="00DE274D"/>
    <w:rsid w:val="00DE53BA"/>
    <w:rsid w:val="00E01A30"/>
    <w:rsid w:val="00E026F7"/>
    <w:rsid w:val="00E04BFE"/>
    <w:rsid w:val="00E11CAD"/>
    <w:rsid w:val="00E25EE1"/>
    <w:rsid w:val="00E2641E"/>
    <w:rsid w:val="00E26A10"/>
    <w:rsid w:val="00E32575"/>
    <w:rsid w:val="00E40D00"/>
    <w:rsid w:val="00E45086"/>
    <w:rsid w:val="00E45ABD"/>
    <w:rsid w:val="00E550E6"/>
    <w:rsid w:val="00E677E3"/>
    <w:rsid w:val="00E821F1"/>
    <w:rsid w:val="00EA2AF5"/>
    <w:rsid w:val="00EB0C8D"/>
    <w:rsid w:val="00EB0D25"/>
    <w:rsid w:val="00EB44E6"/>
    <w:rsid w:val="00EB7C56"/>
    <w:rsid w:val="00EC116E"/>
    <w:rsid w:val="00EC6028"/>
    <w:rsid w:val="00ED1E5F"/>
    <w:rsid w:val="00ED5410"/>
    <w:rsid w:val="00EE0E71"/>
    <w:rsid w:val="00EE5F89"/>
    <w:rsid w:val="00F1089B"/>
    <w:rsid w:val="00F155FB"/>
    <w:rsid w:val="00F22F41"/>
    <w:rsid w:val="00F23DD8"/>
    <w:rsid w:val="00F24D29"/>
    <w:rsid w:val="00F26965"/>
    <w:rsid w:val="00F3088C"/>
    <w:rsid w:val="00F430F6"/>
    <w:rsid w:val="00F51EEF"/>
    <w:rsid w:val="00F527F0"/>
    <w:rsid w:val="00F57905"/>
    <w:rsid w:val="00F66319"/>
    <w:rsid w:val="00F7520F"/>
    <w:rsid w:val="00F77432"/>
    <w:rsid w:val="00F81576"/>
    <w:rsid w:val="00F94291"/>
    <w:rsid w:val="00FA4B01"/>
    <w:rsid w:val="00FA7B6A"/>
    <w:rsid w:val="00FB4CFA"/>
    <w:rsid w:val="00FD0890"/>
    <w:rsid w:val="00FD62AE"/>
    <w:rsid w:val="00FD6D0E"/>
    <w:rsid w:val="00FE3343"/>
    <w:rsid w:val="00FF3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4DD88D-5DFA-4836-B410-0194041C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74EF"/>
    <w:pPr>
      <w:spacing w:after="240" w:line="360" w:lineRule="auto"/>
    </w:pPr>
    <w:rPr>
      <w:rFonts w:ascii="Arial" w:hAnsi="Arial"/>
      <w:color w:val="0D4644"/>
      <w:sz w:val="24"/>
      <w:szCs w:val="24"/>
    </w:rPr>
  </w:style>
  <w:style w:type="paragraph" w:styleId="Heading1">
    <w:name w:val="heading 1"/>
    <w:basedOn w:val="Normal"/>
    <w:link w:val="Heading1Char"/>
    <w:uiPriority w:val="1"/>
    <w:qFormat/>
    <w:rsid w:val="004674EF"/>
    <w:pPr>
      <w:keepNext/>
      <w:pageBreakBefore/>
      <w:pBdr>
        <w:bottom w:val="single" w:sz="4" w:space="5" w:color="auto"/>
      </w:pBdr>
      <w:spacing w:after="0" w:line="240" w:lineRule="auto"/>
      <w:outlineLvl w:val="0"/>
    </w:pPr>
    <w:rPr>
      <w:rFonts w:cs="Arial"/>
      <w:b/>
      <w:noProof/>
      <w:color w:val="004F50"/>
      <w:sz w:val="40"/>
      <w:szCs w:val="40"/>
    </w:rPr>
  </w:style>
  <w:style w:type="paragraph" w:styleId="Heading2">
    <w:name w:val="heading 2"/>
    <w:basedOn w:val="Normal"/>
    <w:link w:val="Heading2Char"/>
    <w:uiPriority w:val="1"/>
    <w:qFormat/>
    <w:rsid w:val="004674EF"/>
    <w:pPr>
      <w:keepNext/>
      <w:widowControl w:val="0"/>
      <w:spacing w:before="240" w:after="480" w:line="240" w:lineRule="auto"/>
      <w:outlineLvl w:val="1"/>
    </w:pPr>
    <w:rPr>
      <w:rFonts w:cs="Arial"/>
      <w:sz w:val="40"/>
      <w:szCs w:val="40"/>
    </w:rPr>
  </w:style>
  <w:style w:type="paragraph" w:styleId="Heading3">
    <w:name w:val="heading 3"/>
    <w:basedOn w:val="Heading2"/>
    <w:next w:val="Normal"/>
    <w:link w:val="Heading3Char"/>
    <w:uiPriority w:val="9"/>
    <w:semiHidden/>
    <w:unhideWhenUsed/>
    <w:qFormat/>
    <w:rsid w:val="004674EF"/>
    <w:pPr>
      <w:spacing w:before="360"/>
      <w:outlineLvl w:val="2"/>
    </w:pPr>
    <w:rPr>
      <w:sz w:val="32"/>
      <w:szCs w:val="32"/>
    </w:rPr>
  </w:style>
  <w:style w:type="paragraph" w:styleId="Heading4">
    <w:name w:val="heading 4"/>
    <w:basedOn w:val="Heading3"/>
    <w:next w:val="Normal"/>
    <w:link w:val="Heading4Char"/>
    <w:uiPriority w:val="9"/>
    <w:semiHidden/>
    <w:unhideWhenUsed/>
    <w:qFormat/>
    <w:rsid w:val="004674EF"/>
    <w:pPr>
      <w:outlineLvl w:val="3"/>
    </w:pPr>
    <w:rPr>
      <w:sz w:val="28"/>
      <w:szCs w:val="28"/>
    </w:rPr>
  </w:style>
  <w:style w:type="paragraph" w:styleId="Heading5">
    <w:name w:val="heading 5"/>
    <w:basedOn w:val="Normal"/>
    <w:next w:val="Normal"/>
    <w:link w:val="Heading5Char"/>
    <w:uiPriority w:val="9"/>
    <w:semiHidden/>
    <w:unhideWhenUsed/>
    <w:qFormat/>
    <w:rsid w:val="004674EF"/>
    <w:pPr>
      <w:keepNext/>
      <w:keepLines/>
      <w:spacing w:before="200"/>
      <w:outlineLvl w:val="4"/>
    </w:pPr>
    <w:rPr>
      <w:rFonts w:ascii="Cambria" w:eastAsia="MS Gothic" w:hAnsi="Cambria"/>
      <w:color w:val="243F60"/>
      <w:sz w:val="22"/>
      <w:szCs w:val="22"/>
    </w:rPr>
  </w:style>
  <w:style w:type="paragraph" w:styleId="Heading6">
    <w:name w:val="heading 6"/>
    <w:basedOn w:val="Normal"/>
    <w:next w:val="Normal"/>
    <w:link w:val="Heading6Char"/>
    <w:uiPriority w:val="9"/>
    <w:semiHidden/>
    <w:unhideWhenUsed/>
    <w:qFormat/>
    <w:rsid w:val="004674EF"/>
    <w:pPr>
      <w:keepNext/>
      <w:keepLines/>
      <w:spacing w:before="200"/>
      <w:outlineLvl w:val="5"/>
    </w:pPr>
    <w:rPr>
      <w:rFonts w:ascii="Cambria" w:eastAsia="MS Gothic" w:hAnsi="Cambria"/>
      <w:i/>
      <w:iCs/>
      <w:color w:val="243F60"/>
      <w:sz w:val="22"/>
      <w:szCs w:val="22"/>
    </w:rPr>
  </w:style>
  <w:style w:type="paragraph" w:styleId="Heading7">
    <w:name w:val="heading 7"/>
    <w:basedOn w:val="Normal"/>
    <w:next w:val="Normal"/>
    <w:link w:val="Heading7Char"/>
    <w:uiPriority w:val="9"/>
    <w:semiHidden/>
    <w:unhideWhenUsed/>
    <w:qFormat/>
    <w:rsid w:val="004674EF"/>
    <w:pPr>
      <w:keepNext/>
      <w:keepLines/>
      <w:spacing w:before="200"/>
      <w:outlineLvl w:val="6"/>
    </w:pPr>
    <w:rPr>
      <w:rFonts w:ascii="Cambria" w:eastAsia="MS Gothic" w:hAnsi="Cambria"/>
      <w:i/>
      <w:iCs/>
      <w:color w:val="404040"/>
      <w:sz w:val="22"/>
      <w:szCs w:val="22"/>
    </w:rPr>
  </w:style>
  <w:style w:type="paragraph" w:styleId="Heading8">
    <w:name w:val="heading 8"/>
    <w:basedOn w:val="Normal"/>
    <w:next w:val="Normal"/>
    <w:link w:val="Heading8Char"/>
    <w:uiPriority w:val="9"/>
    <w:semiHidden/>
    <w:unhideWhenUsed/>
    <w:qFormat/>
    <w:rsid w:val="004674EF"/>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4674EF"/>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C502D"/>
    <w:pPr>
      <w:tabs>
        <w:tab w:val="center" w:pos="4153"/>
        <w:tab w:val="right" w:pos="8306"/>
      </w:tabs>
    </w:pPr>
  </w:style>
  <w:style w:type="paragraph" w:styleId="Footer">
    <w:name w:val="footer"/>
    <w:basedOn w:val="Normal"/>
    <w:rsid w:val="006C502D"/>
    <w:pPr>
      <w:tabs>
        <w:tab w:val="center" w:pos="4153"/>
        <w:tab w:val="right" w:pos="8306"/>
      </w:tabs>
    </w:pPr>
  </w:style>
  <w:style w:type="character" w:styleId="Hyperlink">
    <w:name w:val="Hyperlink"/>
    <w:rsid w:val="00E40D00"/>
    <w:rPr>
      <w:color w:val="0000FF"/>
      <w:u w:val="single"/>
    </w:rPr>
  </w:style>
  <w:style w:type="character" w:styleId="FollowedHyperlink">
    <w:name w:val="FollowedHyperlink"/>
    <w:rsid w:val="00174CBA"/>
    <w:rPr>
      <w:color w:val="800080"/>
      <w:u w:val="single"/>
    </w:rPr>
  </w:style>
  <w:style w:type="character" w:customStyle="1" w:styleId="Heading3Char">
    <w:name w:val="Heading 3 Char"/>
    <w:link w:val="Heading3"/>
    <w:uiPriority w:val="9"/>
    <w:semiHidden/>
    <w:rsid w:val="004674EF"/>
    <w:rPr>
      <w:rFonts w:ascii="Arial" w:hAnsi="Arial" w:cs="Arial"/>
      <w:color w:val="0D4644"/>
      <w:sz w:val="32"/>
      <w:szCs w:val="32"/>
    </w:rPr>
  </w:style>
  <w:style w:type="paragraph" w:styleId="Caption">
    <w:name w:val="caption"/>
    <w:basedOn w:val="Normal"/>
    <w:next w:val="Normal"/>
    <w:uiPriority w:val="35"/>
    <w:unhideWhenUsed/>
    <w:qFormat/>
    <w:rsid w:val="004674EF"/>
    <w:pPr>
      <w:keepNext/>
    </w:pPr>
    <w:rPr>
      <w:b/>
      <w:bCs/>
      <w:sz w:val="20"/>
      <w:szCs w:val="20"/>
    </w:rPr>
  </w:style>
  <w:style w:type="paragraph" w:styleId="BalloonText">
    <w:name w:val="Balloon Text"/>
    <w:basedOn w:val="Normal"/>
    <w:link w:val="BalloonTextChar"/>
    <w:rsid w:val="00553706"/>
    <w:rPr>
      <w:rFonts w:ascii="Tahoma" w:hAnsi="Tahoma" w:cs="Tahoma"/>
      <w:sz w:val="16"/>
      <w:szCs w:val="16"/>
    </w:rPr>
  </w:style>
  <w:style w:type="character" w:customStyle="1" w:styleId="BalloonTextChar">
    <w:name w:val="Balloon Text Char"/>
    <w:link w:val="BalloonText"/>
    <w:rsid w:val="00553706"/>
    <w:rPr>
      <w:rFonts w:ascii="Tahoma" w:hAnsi="Tahoma" w:cs="Tahoma"/>
      <w:sz w:val="16"/>
      <w:szCs w:val="16"/>
      <w:lang w:eastAsia="en-US"/>
    </w:rPr>
  </w:style>
  <w:style w:type="character" w:customStyle="1" w:styleId="HeaderChar">
    <w:name w:val="Header Char"/>
    <w:link w:val="Header"/>
    <w:uiPriority w:val="99"/>
    <w:rsid w:val="00195EBF"/>
    <w:rPr>
      <w:sz w:val="24"/>
      <w:szCs w:val="24"/>
      <w:lang w:eastAsia="en-US"/>
    </w:rPr>
  </w:style>
  <w:style w:type="paragraph" w:customStyle="1" w:styleId="Examplegap">
    <w:name w:val="Example gap"/>
    <w:basedOn w:val="Normal"/>
    <w:link w:val="ExamplegapChar"/>
    <w:qFormat/>
    <w:rsid w:val="004674EF"/>
    <w:pPr>
      <w:spacing w:line="240" w:lineRule="auto"/>
    </w:pPr>
    <w:rPr>
      <w:sz w:val="20"/>
      <w:szCs w:val="20"/>
    </w:rPr>
  </w:style>
  <w:style w:type="character" w:customStyle="1" w:styleId="ExamplegapChar">
    <w:name w:val="Example gap Char"/>
    <w:link w:val="Examplegap"/>
    <w:rsid w:val="004674EF"/>
    <w:rPr>
      <w:rFonts w:ascii="Arial" w:hAnsi="Arial"/>
      <w:color w:val="0D4644"/>
      <w:sz w:val="20"/>
      <w:szCs w:val="20"/>
    </w:rPr>
  </w:style>
  <w:style w:type="paragraph" w:customStyle="1" w:styleId="EOTCaseStudyBody">
    <w:name w:val="EOT Case Study Body"/>
    <w:basedOn w:val="BodyText"/>
    <w:uiPriority w:val="1"/>
    <w:qFormat/>
    <w:rsid w:val="004674EF"/>
    <w:pPr>
      <w:pBdr>
        <w:top w:val="dotted" w:sz="8" w:space="6" w:color="BC1572"/>
        <w:bottom w:val="dotted" w:sz="8" w:space="3" w:color="BC1572"/>
      </w:pBdr>
      <w:spacing w:line="240" w:lineRule="auto"/>
    </w:pPr>
    <w:rPr>
      <w:rFonts w:eastAsia="Times New Roman"/>
      <w:color w:val="BC1572"/>
      <w:sz w:val="21"/>
      <w:szCs w:val="22"/>
    </w:rPr>
  </w:style>
  <w:style w:type="paragraph" w:styleId="BodyText">
    <w:name w:val="Body Text"/>
    <w:basedOn w:val="Normal"/>
    <w:link w:val="BodyTextChar"/>
    <w:rsid w:val="004674EF"/>
    <w:pPr>
      <w:spacing w:after="120"/>
    </w:pPr>
  </w:style>
  <w:style w:type="character" w:customStyle="1" w:styleId="BodyTextChar">
    <w:name w:val="Body Text Char"/>
    <w:link w:val="BodyText"/>
    <w:rsid w:val="004674EF"/>
    <w:rPr>
      <w:sz w:val="24"/>
      <w:szCs w:val="24"/>
      <w:lang w:eastAsia="en-US"/>
    </w:rPr>
  </w:style>
  <w:style w:type="character" w:customStyle="1" w:styleId="Heading1Char">
    <w:name w:val="Heading 1 Char"/>
    <w:link w:val="Heading1"/>
    <w:uiPriority w:val="1"/>
    <w:rsid w:val="004674EF"/>
    <w:rPr>
      <w:rFonts w:ascii="Arial" w:hAnsi="Arial" w:cs="Arial"/>
      <w:b/>
      <w:noProof/>
      <w:color w:val="004F50"/>
      <w:sz w:val="40"/>
      <w:szCs w:val="40"/>
    </w:rPr>
  </w:style>
  <w:style w:type="character" w:customStyle="1" w:styleId="Heading2Char">
    <w:name w:val="Heading 2 Char"/>
    <w:link w:val="Heading2"/>
    <w:uiPriority w:val="1"/>
    <w:rsid w:val="004674EF"/>
    <w:rPr>
      <w:rFonts w:ascii="Arial" w:hAnsi="Arial" w:cs="Arial"/>
      <w:color w:val="0D4644"/>
      <w:sz w:val="40"/>
      <w:szCs w:val="40"/>
    </w:rPr>
  </w:style>
  <w:style w:type="character" w:customStyle="1" w:styleId="Heading4Char">
    <w:name w:val="Heading 4 Char"/>
    <w:link w:val="Heading4"/>
    <w:uiPriority w:val="9"/>
    <w:semiHidden/>
    <w:rsid w:val="004674EF"/>
    <w:rPr>
      <w:rFonts w:ascii="Arial" w:hAnsi="Arial" w:cs="Arial"/>
      <w:color w:val="0D4644"/>
      <w:sz w:val="28"/>
      <w:szCs w:val="28"/>
    </w:rPr>
  </w:style>
  <w:style w:type="character" w:customStyle="1" w:styleId="Heading5Char">
    <w:name w:val="Heading 5 Char"/>
    <w:link w:val="Heading5"/>
    <w:uiPriority w:val="9"/>
    <w:semiHidden/>
    <w:rsid w:val="004674EF"/>
    <w:rPr>
      <w:rFonts w:ascii="Cambria" w:eastAsia="MS Gothic" w:hAnsi="Cambria"/>
      <w:color w:val="243F60"/>
    </w:rPr>
  </w:style>
  <w:style w:type="character" w:customStyle="1" w:styleId="Heading6Char">
    <w:name w:val="Heading 6 Char"/>
    <w:link w:val="Heading6"/>
    <w:uiPriority w:val="9"/>
    <w:semiHidden/>
    <w:rsid w:val="004674EF"/>
    <w:rPr>
      <w:rFonts w:ascii="Cambria" w:eastAsia="MS Gothic" w:hAnsi="Cambria"/>
      <w:i/>
      <w:iCs/>
      <w:color w:val="243F60"/>
    </w:rPr>
  </w:style>
  <w:style w:type="character" w:customStyle="1" w:styleId="Heading7Char">
    <w:name w:val="Heading 7 Char"/>
    <w:link w:val="Heading7"/>
    <w:uiPriority w:val="9"/>
    <w:semiHidden/>
    <w:rsid w:val="004674EF"/>
    <w:rPr>
      <w:rFonts w:ascii="Cambria" w:eastAsia="MS Gothic" w:hAnsi="Cambria"/>
      <w:i/>
      <w:iCs/>
      <w:color w:val="404040"/>
    </w:rPr>
  </w:style>
  <w:style w:type="character" w:customStyle="1" w:styleId="Heading8Char">
    <w:name w:val="Heading 8 Char"/>
    <w:link w:val="Heading8"/>
    <w:uiPriority w:val="9"/>
    <w:semiHidden/>
    <w:rsid w:val="004674EF"/>
    <w:rPr>
      <w:rFonts w:ascii="Cambria" w:eastAsia="MS Gothic" w:hAnsi="Cambria"/>
      <w:color w:val="404040"/>
      <w:sz w:val="20"/>
      <w:szCs w:val="20"/>
    </w:rPr>
  </w:style>
  <w:style w:type="character" w:customStyle="1" w:styleId="Heading9Char">
    <w:name w:val="Heading 9 Char"/>
    <w:link w:val="Heading9"/>
    <w:uiPriority w:val="9"/>
    <w:semiHidden/>
    <w:rsid w:val="004674EF"/>
    <w:rPr>
      <w:rFonts w:ascii="Cambria" w:eastAsia="MS Gothic" w:hAnsi="Cambria"/>
      <w:i/>
      <w:iCs/>
      <w:color w:val="404040"/>
      <w:sz w:val="20"/>
      <w:szCs w:val="20"/>
    </w:rPr>
  </w:style>
  <w:style w:type="paragraph" w:styleId="ListParagraph">
    <w:name w:val="List Paragraph"/>
    <w:aliases w:val="EOT List Paragraph"/>
    <w:link w:val="ListParagraphChar"/>
    <w:uiPriority w:val="1"/>
    <w:qFormat/>
    <w:rsid w:val="00C662D3"/>
    <w:pPr>
      <w:widowControl w:val="0"/>
      <w:numPr>
        <w:numId w:val="12"/>
      </w:numPr>
      <w:spacing w:after="200" w:line="280" w:lineRule="exact"/>
      <w:contextualSpacing/>
    </w:pPr>
    <w:rPr>
      <w:rFonts w:ascii="Arial" w:hAnsi="Arial"/>
      <w:color w:val="0D4644"/>
      <w:sz w:val="24"/>
      <w:szCs w:val="24"/>
    </w:rPr>
  </w:style>
  <w:style w:type="character" w:customStyle="1" w:styleId="ListParagraphChar">
    <w:name w:val="List Paragraph Char"/>
    <w:aliases w:val="EOT List Paragraph Char"/>
    <w:link w:val="ListParagraph"/>
    <w:uiPriority w:val="1"/>
    <w:rsid w:val="00C662D3"/>
    <w:rPr>
      <w:rFonts w:ascii="Arial" w:hAnsi="Arial"/>
      <w:color w:val="0D4644"/>
      <w:sz w:val="24"/>
      <w:szCs w:val="24"/>
    </w:rPr>
  </w:style>
  <w:style w:type="paragraph" w:styleId="TOCHeading">
    <w:name w:val="TOC Heading"/>
    <w:basedOn w:val="Heading1"/>
    <w:next w:val="Normal"/>
    <w:uiPriority w:val="39"/>
    <w:semiHidden/>
    <w:unhideWhenUsed/>
    <w:qFormat/>
    <w:rsid w:val="004674EF"/>
    <w:pPr>
      <w:keepLines/>
      <w:spacing w:before="480"/>
      <w:outlineLvl w:val="9"/>
    </w:pPr>
    <w:rPr>
      <w:rFonts w:ascii="Cambria" w:eastAsia="MS Gothic" w:hAnsi="Cambria" w:cs="Times New Roman"/>
      <w:b w:val="0"/>
      <w:color w:val="365F91"/>
      <w:sz w:val="28"/>
      <w:szCs w:val="28"/>
    </w:rPr>
  </w:style>
  <w:style w:type="paragraph" w:customStyle="1" w:styleId="Tableheadings">
    <w:name w:val="Table headings"/>
    <w:basedOn w:val="Normal"/>
    <w:link w:val="TableheadingsChar"/>
    <w:uiPriority w:val="1"/>
    <w:qFormat/>
    <w:rsid w:val="004674EF"/>
    <w:pPr>
      <w:spacing w:after="0"/>
      <w:jc w:val="center"/>
    </w:pPr>
    <w:rPr>
      <w:b/>
      <w:color w:val="FFFFFF"/>
      <w:sz w:val="32"/>
      <w:szCs w:val="32"/>
    </w:rPr>
  </w:style>
  <w:style w:type="paragraph" w:customStyle="1" w:styleId="Tabletext">
    <w:name w:val="Table text"/>
    <w:basedOn w:val="Examplegap"/>
    <w:link w:val="TabletextChar"/>
    <w:uiPriority w:val="1"/>
    <w:qFormat/>
    <w:rsid w:val="00C662D3"/>
    <w:pPr>
      <w:spacing w:before="60" w:after="60"/>
      <w:contextualSpacing/>
      <w:jc w:val="center"/>
    </w:pPr>
  </w:style>
  <w:style w:type="character" w:customStyle="1" w:styleId="TableheadingsChar">
    <w:name w:val="Table headings Char"/>
    <w:link w:val="Tableheadings"/>
    <w:uiPriority w:val="1"/>
    <w:rsid w:val="004674EF"/>
    <w:rPr>
      <w:rFonts w:ascii="Arial" w:hAnsi="Arial"/>
      <w:b/>
      <w:color w:val="FFFFFF"/>
      <w:sz w:val="32"/>
      <w:szCs w:val="32"/>
    </w:rPr>
  </w:style>
  <w:style w:type="paragraph" w:customStyle="1" w:styleId="Style1">
    <w:name w:val="Style 1"/>
    <w:basedOn w:val="Normal"/>
    <w:rsid w:val="00FB4CFA"/>
    <w:pPr>
      <w:widowControl w:val="0"/>
      <w:autoSpaceDE w:val="0"/>
      <w:autoSpaceDN w:val="0"/>
      <w:adjustRightInd w:val="0"/>
      <w:spacing w:after="0" w:line="240" w:lineRule="auto"/>
    </w:pPr>
    <w:rPr>
      <w:rFonts w:ascii="Times New Roman" w:eastAsia="Times New Roman" w:hAnsi="Times New Roman"/>
      <w:color w:val="auto"/>
      <w:sz w:val="20"/>
      <w:lang w:val="en-US" w:eastAsia="en-US"/>
    </w:rPr>
  </w:style>
  <w:style w:type="character" w:customStyle="1" w:styleId="TabletextChar">
    <w:name w:val="Table text Char"/>
    <w:basedOn w:val="ExamplegapChar"/>
    <w:link w:val="Tabletext"/>
    <w:uiPriority w:val="1"/>
    <w:rsid w:val="00C662D3"/>
    <w:rPr>
      <w:rFonts w:ascii="Arial" w:hAnsi="Arial"/>
      <w:color w:val="0D4644"/>
      <w:sz w:val="20"/>
      <w:szCs w:val="20"/>
    </w:rPr>
  </w:style>
  <w:style w:type="paragraph" w:customStyle="1" w:styleId="Default">
    <w:name w:val="Default"/>
    <w:rsid w:val="00AC33EB"/>
    <w:pPr>
      <w:widowControl w:val="0"/>
      <w:autoSpaceDE w:val="0"/>
      <w:autoSpaceDN w:val="0"/>
      <w:adjustRightInd w:val="0"/>
    </w:pPr>
    <w:rPr>
      <w:rFonts w:ascii="Helvetica LT Pro Condensed" w:hAnsi="Helvetica LT Pro Condensed" w:cs="Helvetica LT Pro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0970">
      <w:bodyDiv w:val="1"/>
      <w:marLeft w:val="0"/>
      <w:marRight w:val="0"/>
      <w:marTop w:val="0"/>
      <w:marBottom w:val="0"/>
      <w:divBdr>
        <w:top w:val="none" w:sz="0" w:space="0" w:color="auto"/>
        <w:left w:val="none" w:sz="0" w:space="0" w:color="auto"/>
        <w:bottom w:val="none" w:sz="0" w:space="0" w:color="auto"/>
        <w:right w:val="none" w:sz="0" w:space="0" w:color="auto"/>
      </w:divBdr>
    </w:div>
    <w:div w:id="11756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raining@equalopportunity.tas.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Quick Glance Calendar</vt:lpstr>
    </vt:vector>
  </TitlesOfParts>
  <Company>Department of Justice</Company>
  <LinksUpToDate>false</LinksUpToDate>
  <CharactersWithSpaces>2072</CharactersWithSpaces>
  <SharedDoc>false</SharedDoc>
  <HLinks>
    <vt:vector size="6" baseType="variant">
      <vt:variant>
        <vt:i4>5767282</vt:i4>
      </vt:variant>
      <vt:variant>
        <vt:i4>0</vt:i4>
      </vt:variant>
      <vt:variant>
        <vt:i4>0</vt:i4>
      </vt:variant>
      <vt:variant>
        <vt:i4>5</vt:i4>
      </vt:variant>
      <vt:variant>
        <vt:lpwstr>mailto:training@equalopportunity.tas.gov.au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Glance Calendar</dc:title>
  <dc:subject/>
  <dc:creator>rozs</dc:creator>
  <cp:keywords/>
  <cp:lastModifiedBy>Davies, Amelia</cp:lastModifiedBy>
  <cp:revision>2</cp:revision>
  <cp:lastPrinted>2019-07-29T00:01:00Z</cp:lastPrinted>
  <dcterms:created xsi:type="dcterms:W3CDTF">2020-12-03T21:27:00Z</dcterms:created>
  <dcterms:modified xsi:type="dcterms:W3CDTF">2020-12-03T21:27:00Z</dcterms:modified>
</cp:coreProperties>
</file>